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1148" w:rsidRDefault="00E91148" w:rsidP="00E91148">
      <w:pPr>
        <w:ind w:firstLine="420"/>
        <w:rPr>
          <w:b/>
        </w:rPr>
      </w:pPr>
      <w:r w:rsidRPr="00E91148">
        <w:rPr>
          <w:b/>
        </w:rPr>
        <w:t>Datasheet SHT3x-DIS Humidity and Temperature Sensor</w:t>
      </w:r>
    </w:p>
    <w:p w:rsidR="00E91148" w:rsidRPr="00E91148" w:rsidRDefault="00E91148" w:rsidP="00E91148">
      <w:pPr>
        <w:ind w:firstLine="420"/>
        <w:rPr>
          <w:b/>
        </w:rPr>
      </w:pPr>
      <w:r w:rsidRPr="00E91148">
        <w:rPr>
          <w:b/>
        </w:rPr>
        <w:t>SHT3x-DIS湿度和温度传感器</w:t>
      </w:r>
      <w:r w:rsidR="00F80BF0">
        <w:rPr>
          <w:rFonts w:hint="eastAsia"/>
          <w:b/>
        </w:rPr>
        <w:t>说明书</w:t>
      </w:r>
    </w:p>
    <w:p w:rsidR="00066F0C" w:rsidRDefault="00E91148" w:rsidP="00E91148">
      <w:pPr>
        <w:ind w:firstLine="420"/>
      </w:pPr>
      <w:r>
        <w:t>Fully calibrated, linearized, and temperature compensated digital output</w:t>
      </w:r>
      <w:r>
        <w:rPr>
          <w:rFonts w:hint="eastAsia"/>
        </w:rPr>
        <w:t>.</w:t>
      </w:r>
    </w:p>
    <w:p w:rsidR="00E91148" w:rsidRDefault="00E91148" w:rsidP="00E91148">
      <w:pPr>
        <w:ind w:firstLine="420"/>
      </w:pPr>
      <w:r w:rsidRPr="00E91148">
        <w:rPr>
          <w:rFonts w:hint="eastAsia"/>
        </w:rPr>
        <w:t>完全校准，线性化和温度补偿的数字输出。</w:t>
      </w:r>
    </w:p>
    <w:p w:rsidR="00E91148" w:rsidRDefault="00E91148" w:rsidP="00E91148">
      <w:pPr>
        <w:ind w:firstLine="420"/>
      </w:pPr>
      <w:r>
        <w:t xml:space="preserve">Wide supply voltage range, from 2.4 V to 5.5 V. </w:t>
      </w:r>
    </w:p>
    <w:p w:rsidR="00E91148" w:rsidRDefault="00E91148" w:rsidP="00E91148">
      <w:pPr>
        <w:ind w:firstLine="420"/>
      </w:pPr>
      <w:r w:rsidRPr="00E91148">
        <w:rPr>
          <w:rFonts w:hint="eastAsia"/>
        </w:rPr>
        <w:t>宽电源电压范围：</w:t>
      </w:r>
      <w:r w:rsidRPr="00E91148">
        <w:t>2.4 V至5.5V。</w:t>
      </w:r>
    </w:p>
    <w:p w:rsidR="00E91148" w:rsidRDefault="00E91148" w:rsidP="00E91148">
      <w:pPr>
        <w:ind w:firstLine="420"/>
      </w:pPr>
      <w:r>
        <w:t>I2C Interface with communication speeds up to 1 MHz and two user selectable addresses.</w:t>
      </w:r>
    </w:p>
    <w:p w:rsidR="00E91148" w:rsidRDefault="00E91148" w:rsidP="00E91148">
      <w:pPr>
        <w:ind w:firstLine="420"/>
      </w:pPr>
      <w:r w:rsidRPr="00E91148">
        <w:t>I2C接口，通信速度高达1 MHz，并且具有两个用户可选地址。</w:t>
      </w:r>
    </w:p>
    <w:p w:rsidR="00E91148" w:rsidRDefault="00E91148" w:rsidP="00E91148">
      <w:r>
        <w:t xml:space="preserve"> </w:t>
      </w:r>
      <w:r>
        <w:tab/>
        <w:t>Typical accuracy of 1.5 %RH and 0.1 °C for SHT35</w:t>
      </w:r>
      <w:r>
        <w:rPr>
          <w:rFonts w:hint="eastAsia"/>
        </w:rPr>
        <w:t>.</w:t>
      </w:r>
    </w:p>
    <w:p w:rsidR="00E91148" w:rsidRDefault="00E91148" w:rsidP="00E91148">
      <w:pPr>
        <w:ind w:firstLine="420"/>
      </w:pPr>
      <w:r w:rsidRPr="00E91148">
        <w:t>SHT35的典型精度为1.5％RH和0.1°C。</w:t>
      </w:r>
    </w:p>
    <w:p w:rsidR="00E91148" w:rsidRDefault="00E91148" w:rsidP="00E91148">
      <w:pPr>
        <w:ind w:firstLine="420"/>
      </w:pPr>
      <w:r>
        <w:t>Very fast start-up and measurement time.</w:t>
      </w:r>
    </w:p>
    <w:p w:rsidR="00E91148" w:rsidRDefault="00E91148" w:rsidP="00E91148">
      <w:pPr>
        <w:ind w:firstLine="420"/>
      </w:pPr>
      <w:r w:rsidRPr="00E91148">
        <w:rPr>
          <w:rFonts w:hint="eastAsia"/>
        </w:rPr>
        <w:t>快速的启动和测量时间。</w:t>
      </w:r>
    </w:p>
    <w:p w:rsidR="00E91148" w:rsidRDefault="00E91148" w:rsidP="00E91148">
      <w:pPr>
        <w:ind w:firstLine="420"/>
      </w:pPr>
      <w:r>
        <w:t>Tiny 8-Pin DFN package.</w:t>
      </w:r>
    </w:p>
    <w:p w:rsidR="00E91148" w:rsidRDefault="00E91148" w:rsidP="00E91148">
      <w:pPr>
        <w:ind w:firstLine="420"/>
      </w:pPr>
      <w:r>
        <w:t xml:space="preserve">Tiny </w:t>
      </w:r>
      <w:r w:rsidRPr="00E91148">
        <w:t>8引脚DFN封装。</w:t>
      </w:r>
    </w:p>
    <w:p w:rsidR="00E91148" w:rsidRDefault="00E91148" w:rsidP="00E91148">
      <w:pPr>
        <w:ind w:firstLine="420"/>
      </w:pPr>
    </w:p>
    <w:p w:rsidR="00C53B7A" w:rsidRDefault="00E91148" w:rsidP="00C53B7A">
      <w:pPr>
        <w:ind w:left="2380" w:hangingChars="850" w:hanging="2380"/>
        <w:jc w:val="left"/>
        <w:rPr>
          <w:rFonts w:ascii="Arial Narrow" w:hAnsi="Arial Narrow"/>
          <w:b/>
          <w:bCs/>
          <w:color w:val="000000"/>
          <w:sz w:val="28"/>
          <w:szCs w:val="28"/>
        </w:rPr>
      </w:pPr>
      <w:r>
        <w:rPr>
          <w:rStyle w:val="fontstyle01"/>
        </w:rPr>
        <w:t>Product Summary</w:t>
      </w:r>
      <w:r w:rsidR="00C53B7A" w:rsidRPr="00C53B7A">
        <w:rPr>
          <w:rStyle w:val="fontstyle01"/>
          <w:rFonts w:hint="eastAsia"/>
        </w:rPr>
        <w:t>产品概要</w:t>
      </w:r>
    </w:p>
    <w:p w:rsidR="00F80BF0" w:rsidRDefault="00C53B7A" w:rsidP="00C53B7A">
      <w:pPr>
        <w:ind w:firstLine="420"/>
      </w:pPr>
      <w:r w:rsidRPr="00C53B7A">
        <w:t>SHT3x-DIS是</w:t>
      </w:r>
      <w:proofErr w:type="spellStart"/>
      <w:r w:rsidRPr="00C53B7A">
        <w:t>Sensirion</w:t>
      </w:r>
      <w:proofErr w:type="spellEnd"/>
      <w:r w:rsidRPr="00C53B7A">
        <w:t>的下一代温度和湿度传感器。它基于新的</w:t>
      </w:r>
      <w:proofErr w:type="spellStart"/>
      <w:r w:rsidRPr="00C53B7A">
        <w:t>CMOSens</w:t>
      </w:r>
      <w:proofErr w:type="spellEnd"/>
      <w:r w:rsidRPr="00C53B7A">
        <w:t>®传感器芯片，该芯片是</w:t>
      </w:r>
      <w:proofErr w:type="spellStart"/>
      <w:r w:rsidRPr="00C53B7A">
        <w:t>Sensirion</w:t>
      </w:r>
      <w:proofErr w:type="spellEnd"/>
      <w:r w:rsidRPr="00C53B7A">
        <w:t>新型湿度和温度平台的核心。与之前的产品相比，SHT3x-DIS具有更高的智能性，可靠性和更高的精度指标。 它的功能包括增强的信号处理，两个独特的</w:t>
      </w:r>
      <w:r>
        <w:rPr>
          <w:rFonts w:hint="eastAsia"/>
        </w:rPr>
        <w:t>、</w:t>
      </w:r>
      <w:r w:rsidRPr="00C53B7A">
        <w:t>可选的I2C地址以及高达1 MHz的通信速度。 DFN封装的尺寸为2.5 x 2.5 mm2，同时保持0.9 mm的高度。 这允许将SHT3x-DIS集成到各种各样的应用程序中。 此外，2.4 V至5.5 V的宽电源电压范围确保了与各</w:t>
      </w:r>
      <w:r w:rsidRPr="00C53B7A">
        <w:rPr>
          <w:rFonts w:hint="eastAsia"/>
        </w:rPr>
        <w:t>种组装情况的兼容性。</w:t>
      </w:r>
      <w:r w:rsidRPr="00C53B7A">
        <w:t xml:space="preserve"> 总而言之，SHT3x-DIS融合了15年的湿度传感器行业领导者</w:t>
      </w:r>
      <w:proofErr w:type="spellStart"/>
      <w:r w:rsidRPr="00C53B7A">
        <w:t>Sensirion</w:t>
      </w:r>
      <w:proofErr w:type="spellEnd"/>
      <w:r w:rsidRPr="00C53B7A">
        <w:t>的知识。</w:t>
      </w:r>
    </w:p>
    <w:p w:rsidR="00F80BF0" w:rsidRDefault="00F80BF0" w:rsidP="00F80BF0">
      <w:pPr>
        <w:rPr>
          <w:rStyle w:val="fontstyle31"/>
        </w:rPr>
      </w:pPr>
      <w:proofErr w:type="spellStart"/>
      <w:r w:rsidRPr="00F80BF0">
        <w:rPr>
          <w:rStyle w:val="fontstyle01"/>
        </w:rPr>
        <w:t>SensirionCMOSens</w:t>
      </w:r>
      <w:proofErr w:type="spellEnd"/>
      <w:r w:rsidRPr="00F80BF0">
        <w:rPr>
          <w:rStyle w:val="fontstyle01"/>
        </w:rPr>
        <w:t>®</w:t>
      </w:r>
      <w:r w:rsidRPr="00F80BF0">
        <w:rPr>
          <w:rStyle w:val="fontstyle01"/>
        </w:rPr>
        <w:t>技术的优势</w:t>
      </w:r>
      <w:r>
        <w:rPr>
          <w:rFonts w:ascii="Arial Narrow" w:hAnsi="Arial Narrow"/>
          <w:b/>
          <w:bCs/>
          <w:color w:val="000000"/>
        </w:rPr>
        <w:br/>
      </w:r>
      <w:r>
        <w:rPr>
          <w:rStyle w:val="fontstyle21"/>
          <w:rFonts w:hint="eastAsia"/>
        </w:rPr>
        <w:sym w:font="Wingdings" w:char="F0A7"/>
      </w:r>
      <w:r>
        <w:rPr>
          <w:rStyle w:val="fontstyle21"/>
        </w:rPr>
        <w:t xml:space="preserve"> </w:t>
      </w:r>
      <w:r>
        <w:rPr>
          <w:rStyle w:val="fontstyle31"/>
        </w:rPr>
        <w:t>High reliability and long-term stability</w:t>
      </w:r>
    </w:p>
    <w:p w:rsidR="00F80BF0" w:rsidRDefault="00F80BF0" w:rsidP="00F80BF0">
      <w:pPr>
        <w:rPr>
          <w:rStyle w:val="fontstyle31"/>
        </w:rPr>
      </w:pPr>
      <w:r w:rsidRPr="00F80BF0">
        <w:rPr>
          <w:rFonts w:ascii="Arial Narrow" w:hAnsi="Arial Narrow" w:hint="eastAsia"/>
          <w:color w:val="000000"/>
          <w:sz w:val="22"/>
        </w:rPr>
        <w:t>高可靠性和长期稳定性</w:t>
      </w:r>
      <w:r>
        <w:rPr>
          <w:rFonts w:ascii="Arial Narrow" w:hAnsi="Arial Narrow"/>
          <w:color w:val="000000"/>
          <w:sz w:val="22"/>
        </w:rPr>
        <w:br/>
      </w:r>
      <w:r>
        <w:rPr>
          <w:rStyle w:val="fontstyle21"/>
          <w:rFonts w:hint="eastAsia"/>
        </w:rPr>
        <w:sym w:font="Wingdings" w:char="F0A7"/>
      </w:r>
      <w:r>
        <w:rPr>
          <w:rStyle w:val="fontstyle21"/>
        </w:rPr>
        <w:t xml:space="preserve"> </w:t>
      </w:r>
      <w:r>
        <w:rPr>
          <w:rStyle w:val="fontstyle31"/>
        </w:rPr>
        <w:t>Industry-proven technology with a track record of more than 15 years</w:t>
      </w:r>
    </w:p>
    <w:p w:rsidR="00F80BF0" w:rsidRDefault="00F80BF0" w:rsidP="00F80BF0">
      <w:pPr>
        <w:rPr>
          <w:rStyle w:val="fontstyle31"/>
        </w:rPr>
      </w:pPr>
      <w:r w:rsidRPr="00F80BF0">
        <w:rPr>
          <w:rFonts w:ascii="Arial Narrow" w:hAnsi="Arial Narrow" w:hint="eastAsia"/>
          <w:color w:val="000000"/>
          <w:sz w:val="22"/>
        </w:rPr>
        <w:t>经过行业验证的技术，拥有超过</w:t>
      </w:r>
      <w:r w:rsidRPr="00F80BF0">
        <w:rPr>
          <w:rFonts w:ascii="Arial Narrow" w:hAnsi="Arial Narrow"/>
          <w:color w:val="000000"/>
          <w:sz w:val="22"/>
        </w:rPr>
        <w:t>15</w:t>
      </w:r>
      <w:r w:rsidRPr="00F80BF0">
        <w:rPr>
          <w:rFonts w:ascii="Arial Narrow" w:hAnsi="Arial Narrow"/>
          <w:color w:val="000000"/>
          <w:sz w:val="22"/>
        </w:rPr>
        <w:t>年的记录</w:t>
      </w:r>
      <w:r>
        <w:rPr>
          <w:rFonts w:ascii="Arial Narrow" w:hAnsi="Arial Narrow"/>
          <w:color w:val="000000"/>
          <w:sz w:val="22"/>
        </w:rPr>
        <w:br/>
      </w:r>
      <w:r>
        <w:rPr>
          <w:rStyle w:val="fontstyle21"/>
          <w:rFonts w:hint="eastAsia"/>
        </w:rPr>
        <w:sym w:font="Wingdings" w:char="F0A7"/>
      </w:r>
      <w:r>
        <w:rPr>
          <w:rStyle w:val="fontstyle21"/>
        </w:rPr>
        <w:t xml:space="preserve"> </w:t>
      </w:r>
      <w:r>
        <w:rPr>
          <w:rStyle w:val="fontstyle31"/>
        </w:rPr>
        <w:t>Designed for mass production</w:t>
      </w:r>
    </w:p>
    <w:p w:rsidR="00F80BF0" w:rsidRDefault="00F80BF0" w:rsidP="00F80BF0">
      <w:pPr>
        <w:rPr>
          <w:rStyle w:val="fontstyle31"/>
        </w:rPr>
      </w:pPr>
      <w:r w:rsidRPr="00F80BF0">
        <w:rPr>
          <w:rFonts w:ascii="Arial Narrow" w:hAnsi="Arial Narrow" w:hint="eastAsia"/>
          <w:color w:val="000000"/>
          <w:sz w:val="22"/>
        </w:rPr>
        <w:t>专为批量生产而设计</w:t>
      </w:r>
      <w:r>
        <w:rPr>
          <w:rFonts w:ascii="Arial Narrow" w:hAnsi="Arial Narrow"/>
          <w:color w:val="000000"/>
          <w:sz w:val="22"/>
        </w:rPr>
        <w:br/>
      </w:r>
      <w:r>
        <w:rPr>
          <w:rStyle w:val="fontstyle21"/>
          <w:rFonts w:hint="eastAsia"/>
        </w:rPr>
        <w:sym w:font="Wingdings" w:char="F0A7"/>
      </w:r>
      <w:r>
        <w:rPr>
          <w:rStyle w:val="fontstyle21"/>
        </w:rPr>
        <w:t xml:space="preserve"> </w:t>
      </w:r>
      <w:r>
        <w:rPr>
          <w:rStyle w:val="fontstyle31"/>
        </w:rPr>
        <w:t>High process capability</w:t>
      </w:r>
    </w:p>
    <w:p w:rsidR="00F80BF0" w:rsidRDefault="00F80BF0" w:rsidP="00F80BF0">
      <w:pPr>
        <w:rPr>
          <w:rStyle w:val="fontstyle31"/>
        </w:rPr>
      </w:pPr>
      <w:r w:rsidRPr="00F80BF0">
        <w:rPr>
          <w:rFonts w:ascii="Arial Narrow" w:hAnsi="Arial Narrow" w:hint="eastAsia"/>
          <w:color w:val="000000"/>
          <w:sz w:val="22"/>
        </w:rPr>
        <w:t>高处理能力</w:t>
      </w:r>
      <w:r>
        <w:rPr>
          <w:rFonts w:ascii="Arial Narrow" w:hAnsi="Arial Narrow"/>
          <w:color w:val="000000"/>
          <w:sz w:val="22"/>
        </w:rPr>
        <w:br/>
      </w:r>
      <w:r>
        <w:rPr>
          <w:rStyle w:val="fontstyle21"/>
          <w:rFonts w:hint="eastAsia"/>
        </w:rPr>
        <w:sym w:font="Wingdings" w:char="F0A7"/>
      </w:r>
      <w:r>
        <w:rPr>
          <w:rStyle w:val="fontstyle21"/>
        </w:rPr>
        <w:t xml:space="preserve"> </w:t>
      </w:r>
      <w:r>
        <w:rPr>
          <w:rStyle w:val="fontstyle31"/>
        </w:rPr>
        <w:t>High signal-to-noise ratio</w:t>
      </w:r>
    </w:p>
    <w:p w:rsidR="00F80BF0" w:rsidRDefault="00F80BF0" w:rsidP="00F80BF0">
      <w:r w:rsidRPr="00F80BF0">
        <w:rPr>
          <w:rFonts w:hint="eastAsia"/>
        </w:rPr>
        <w:t>高信噪比</w:t>
      </w:r>
    </w:p>
    <w:p w:rsidR="00F80BF0" w:rsidRDefault="00F80BF0" w:rsidP="00F80BF0">
      <w:pPr>
        <w:rPr>
          <w:rStyle w:val="fontstyle11"/>
        </w:rPr>
      </w:pPr>
      <w:r>
        <w:rPr>
          <w:rStyle w:val="fontstyle01"/>
        </w:rPr>
        <w:t>Content</w:t>
      </w:r>
      <w:r>
        <w:rPr>
          <w:rStyle w:val="fontstyle01"/>
          <w:rFonts w:hint="eastAsia"/>
        </w:rPr>
        <w:t>目录</w:t>
      </w:r>
      <w:r>
        <w:rPr>
          <w:rFonts w:ascii="Arial Narrow" w:hAnsi="Arial Narrow"/>
          <w:b/>
          <w:bCs/>
          <w:color w:val="000000"/>
        </w:rPr>
        <w:br/>
      </w:r>
      <w:r>
        <w:rPr>
          <w:rStyle w:val="fontstyle11"/>
        </w:rPr>
        <w:t xml:space="preserve">1 Sensor Performance </w:t>
      </w:r>
      <w:r w:rsidRPr="00F80BF0">
        <w:rPr>
          <w:rStyle w:val="fontstyle11"/>
          <w:rFonts w:hint="eastAsia"/>
        </w:rPr>
        <w:t>传感器性能</w:t>
      </w:r>
      <w:r>
        <w:rPr>
          <w:rStyle w:val="fontstyle11"/>
        </w:rPr>
        <w:t>.............................................2</w:t>
      </w:r>
    </w:p>
    <w:p w:rsidR="00F80BF0" w:rsidRDefault="00F80BF0" w:rsidP="00F80BF0">
      <w:pPr>
        <w:rPr>
          <w:rStyle w:val="fontstyle11"/>
        </w:rPr>
      </w:pPr>
      <w:r>
        <w:rPr>
          <w:rFonts w:ascii="Arial Narrow" w:hAnsi="Arial Narrow"/>
          <w:color w:val="000000"/>
          <w:sz w:val="22"/>
        </w:rPr>
        <w:br/>
      </w:r>
      <w:r>
        <w:rPr>
          <w:rStyle w:val="fontstyle11"/>
        </w:rPr>
        <w:t xml:space="preserve">2 Specifications </w:t>
      </w:r>
      <w:r w:rsidRPr="00F80BF0">
        <w:rPr>
          <w:rStyle w:val="fontstyle11"/>
          <w:rFonts w:hint="eastAsia"/>
        </w:rPr>
        <w:t>技术指标</w:t>
      </w:r>
      <w:r>
        <w:rPr>
          <w:rStyle w:val="fontstyle11"/>
        </w:rPr>
        <w:t>...........................................................6</w:t>
      </w:r>
      <w:r>
        <w:rPr>
          <w:rFonts w:ascii="Arial Narrow" w:hAnsi="Arial Narrow"/>
          <w:color w:val="000000"/>
          <w:sz w:val="22"/>
        </w:rPr>
        <w:br/>
      </w:r>
      <w:r>
        <w:rPr>
          <w:rStyle w:val="fontstyle11"/>
        </w:rPr>
        <w:t xml:space="preserve">3 Pin Assignment </w:t>
      </w:r>
      <w:r w:rsidRPr="00F80BF0">
        <w:rPr>
          <w:rStyle w:val="fontstyle11"/>
          <w:rFonts w:hint="eastAsia"/>
        </w:rPr>
        <w:t>引脚分配</w:t>
      </w:r>
      <w:r>
        <w:rPr>
          <w:rStyle w:val="fontstyle11"/>
        </w:rPr>
        <w:t>.........................................................8</w:t>
      </w:r>
      <w:r>
        <w:rPr>
          <w:rFonts w:ascii="Arial Narrow" w:hAnsi="Arial Narrow"/>
          <w:color w:val="000000"/>
          <w:sz w:val="22"/>
        </w:rPr>
        <w:br/>
      </w:r>
      <w:r>
        <w:rPr>
          <w:rStyle w:val="fontstyle11"/>
        </w:rPr>
        <w:t xml:space="preserve">4 Operation and Communication </w:t>
      </w:r>
      <w:r w:rsidRPr="00F80BF0">
        <w:rPr>
          <w:rStyle w:val="fontstyle11"/>
          <w:rFonts w:hint="eastAsia"/>
        </w:rPr>
        <w:t>操作与沟通</w:t>
      </w:r>
      <w:r>
        <w:rPr>
          <w:rStyle w:val="fontstyle11"/>
        </w:rPr>
        <w:t>.............................9</w:t>
      </w:r>
      <w:r>
        <w:rPr>
          <w:rFonts w:ascii="Arial Narrow" w:hAnsi="Arial Narrow"/>
          <w:color w:val="000000"/>
          <w:sz w:val="22"/>
        </w:rPr>
        <w:br/>
      </w:r>
      <w:r>
        <w:rPr>
          <w:rStyle w:val="fontstyle11"/>
        </w:rPr>
        <w:t xml:space="preserve">5 Packaging </w:t>
      </w:r>
      <w:r>
        <w:rPr>
          <w:rStyle w:val="fontstyle11"/>
          <w:rFonts w:hint="eastAsia"/>
        </w:rPr>
        <w:t>封装</w:t>
      </w:r>
      <w:r>
        <w:rPr>
          <w:rStyle w:val="fontstyle11"/>
        </w:rPr>
        <w:t>.........................................................................15</w:t>
      </w:r>
      <w:r>
        <w:rPr>
          <w:rFonts w:ascii="Arial Narrow" w:hAnsi="Arial Narrow"/>
          <w:color w:val="000000"/>
          <w:sz w:val="22"/>
        </w:rPr>
        <w:br/>
      </w:r>
      <w:r>
        <w:rPr>
          <w:rStyle w:val="fontstyle11"/>
        </w:rPr>
        <w:lastRenderedPageBreak/>
        <w:t xml:space="preserve">6 Shipping Package </w:t>
      </w:r>
      <w:r>
        <w:rPr>
          <w:rStyle w:val="fontstyle11"/>
          <w:rFonts w:hint="eastAsia"/>
        </w:rPr>
        <w:t>运输包装</w:t>
      </w:r>
      <w:r>
        <w:rPr>
          <w:rStyle w:val="fontstyle11"/>
        </w:rPr>
        <w:t>....................................................17</w:t>
      </w:r>
      <w:r>
        <w:rPr>
          <w:rFonts w:ascii="Arial Narrow" w:hAnsi="Arial Narrow"/>
          <w:color w:val="000000"/>
          <w:sz w:val="22"/>
        </w:rPr>
        <w:br/>
      </w:r>
      <w:r>
        <w:rPr>
          <w:rStyle w:val="fontstyle11"/>
        </w:rPr>
        <w:t xml:space="preserve">7 Quality </w:t>
      </w:r>
      <w:r>
        <w:rPr>
          <w:rStyle w:val="fontstyle11"/>
          <w:rFonts w:hint="eastAsia"/>
        </w:rPr>
        <w:t>质量</w:t>
      </w:r>
      <w:r>
        <w:rPr>
          <w:rStyle w:val="fontstyle11"/>
        </w:rPr>
        <w:t>...............................................................................18</w:t>
      </w:r>
      <w:r>
        <w:rPr>
          <w:rFonts w:ascii="Arial Narrow" w:hAnsi="Arial Narrow"/>
          <w:color w:val="000000"/>
          <w:sz w:val="22"/>
        </w:rPr>
        <w:br/>
      </w:r>
      <w:r>
        <w:rPr>
          <w:rStyle w:val="fontstyle11"/>
        </w:rPr>
        <w:t xml:space="preserve">8 Ordering Information </w:t>
      </w:r>
      <w:r w:rsidRPr="00F80BF0">
        <w:rPr>
          <w:rStyle w:val="fontstyle11"/>
          <w:rFonts w:hint="eastAsia"/>
        </w:rPr>
        <w:t>订购信息</w:t>
      </w:r>
      <w:r>
        <w:rPr>
          <w:rStyle w:val="fontstyle11"/>
        </w:rPr>
        <w:t>.................................................18</w:t>
      </w:r>
    </w:p>
    <w:p w:rsidR="00F80BF0" w:rsidRDefault="00F80BF0" w:rsidP="000A2203">
      <w:pPr>
        <w:jc w:val="center"/>
      </w:pPr>
      <w:r>
        <w:rPr>
          <w:noProof/>
        </w:rPr>
        <w:drawing>
          <wp:inline distT="0" distB="0" distL="0" distR="0" wp14:anchorId="1CBC41B6" wp14:editId="757333F8">
            <wp:extent cx="2878372" cy="3194098"/>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895128" cy="3212692"/>
                    </a:xfrm>
                    <a:prstGeom prst="rect">
                      <a:avLst/>
                    </a:prstGeom>
                  </pic:spPr>
                </pic:pic>
              </a:graphicData>
            </a:graphic>
          </wp:inline>
        </w:drawing>
      </w:r>
    </w:p>
    <w:p w:rsidR="00F80BF0" w:rsidRDefault="00F80BF0" w:rsidP="00F80BF0">
      <w:pPr>
        <w:rPr>
          <w:rStyle w:val="fontstyle21"/>
        </w:rPr>
      </w:pPr>
      <w:r>
        <w:rPr>
          <w:rStyle w:val="fontstyle01"/>
        </w:rPr>
        <w:t xml:space="preserve">Figure 1 </w:t>
      </w:r>
      <w:r>
        <w:rPr>
          <w:rStyle w:val="fontstyle21"/>
        </w:rPr>
        <w:t>Functional block diagram of the SHT3x-DIS. The sensor signals for humidity and temperature are factory calibrated, linearized and compensated for temperature and supply voltage dependencies.</w:t>
      </w:r>
    </w:p>
    <w:p w:rsidR="00FC797A" w:rsidRDefault="00FC797A" w:rsidP="00F80BF0">
      <w:r w:rsidRPr="00FC797A">
        <w:rPr>
          <w:rFonts w:hint="eastAsia"/>
        </w:rPr>
        <w:t>图</w:t>
      </w:r>
      <w:r w:rsidRPr="00FC797A">
        <w:t>1 SHT3x-DIS的功能框图。 湿度和温度的传感器信号在出厂时已校准，线性化并补偿了温度和电源电压的依赖性。</w:t>
      </w:r>
    </w:p>
    <w:p w:rsidR="00FC797A" w:rsidRDefault="00FC797A" w:rsidP="00FC797A">
      <w:pPr>
        <w:rPr>
          <w:rStyle w:val="fontstyle01"/>
          <w:sz w:val="24"/>
          <w:szCs w:val="24"/>
        </w:rPr>
      </w:pPr>
      <w:r>
        <w:rPr>
          <w:rStyle w:val="fontstyle01"/>
        </w:rPr>
        <w:t>1</w:t>
      </w:r>
      <w:r w:rsidRPr="00FC797A">
        <w:rPr>
          <w:rStyle w:val="fontstyle01"/>
          <w:rFonts w:hint="eastAsia"/>
        </w:rPr>
        <w:t>传感器性能</w:t>
      </w:r>
      <w:r>
        <w:rPr>
          <w:rFonts w:ascii="Arial Narrow" w:hAnsi="Arial Narrow"/>
          <w:b/>
          <w:bCs/>
          <w:color w:val="000000"/>
          <w:sz w:val="28"/>
          <w:szCs w:val="28"/>
        </w:rPr>
        <w:br/>
      </w:r>
      <w:r w:rsidRPr="00FC797A">
        <w:rPr>
          <w:rStyle w:val="fontstyle01"/>
          <w:rFonts w:hint="eastAsia"/>
          <w:sz w:val="24"/>
          <w:szCs w:val="24"/>
        </w:rPr>
        <w:t>湿度传感器规格</w:t>
      </w:r>
    </w:p>
    <w:p w:rsidR="00FC797A" w:rsidRDefault="00FC797A" w:rsidP="00FC797A">
      <w:r>
        <w:rPr>
          <w:noProof/>
        </w:rPr>
        <w:drawing>
          <wp:inline distT="0" distB="0" distL="0" distR="0" wp14:anchorId="7E97E6A3" wp14:editId="4BC397B7">
            <wp:extent cx="5274310" cy="2014855"/>
            <wp:effectExtent l="0" t="0" r="254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014855"/>
                    </a:xfrm>
                    <a:prstGeom prst="rect">
                      <a:avLst/>
                    </a:prstGeom>
                  </pic:spPr>
                </pic:pic>
              </a:graphicData>
            </a:graphic>
          </wp:inline>
        </w:drawing>
      </w:r>
    </w:p>
    <w:p w:rsidR="00FC797A" w:rsidRDefault="00FC797A" w:rsidP="00FC797A">
      <w:pPr>
        <w:rPr>
          <w:rStyle w:val="fontstyle21"/>
        </w:rPr>
      </w:pPr>
      <w:r>
        <w:rPr>
          <w:rStyle w:val="fontstyle01"/>
        </w:rPr>
        <w:t xml:space="preserve">Table 1 </w:t>
      </w:r>
      <w:r>
        <w:rPr>
          <w:rStyle w:val="fontstyle21"/>
        </w:rPr>
        <w:t>Humidity sensor specification.</w:t>
      </w:r>
      <w:r w:rsidRPr="00FC797A">
        <w:rPr>
          <w:rFonts w:hint="eastAsia"/>
        </w:rPr>
        <w:t xml:space="preserve"> </w:t>
      </w:r>
      <w:r w:rsidRPr="00FC797A">
        <w:rPr>
          <w:rStyle w:val="fontstyle21"/>
          <w:rFonts w:hint="eastAsia"/>
        </w:rPr>
        <w:t>表</w:t>
      </w:r>
      <w:r w:rsidRPr="00FC797A">
        <w:rPr>
          <w:rStyle w:val="fontstyle21"/>
        </w:rPr>
        <w:t>1</w:t>
      </w:r>
      <w:r w:rsidRPr="00FC797A">
        <w:rPr>
          <w:rStyle w:val="fontstyle21"/>
        </w:rPr>
        <w:t>湿度传感器规格</w:t>
      </w:r>
    </w:p>
    <w:p w:rsidR="00FC797A" w:rsidRDefault="00FC797A" w:rsidP="00FC797A">
      <w:r>
        <w:rPr>
          <w:rStyle w:val="fontstyle01"/>
        </w:rPr>
        <w:t xml:space="preserve">Temperature Sensor Specification </w:t>
      </w:r>
      <w:r w:rsidRPr="00FC797A">
        <w:rPr>
          <w:rFonts w:hint="eastAsia"/>
        </w:rPr>
        <w:t>温度传感器规格</w:t>
      </w:r>
    </w:p>
    <w:p w:rsidR="00FC797A" w:rsidRDefault="00FC797A" w:rsidP="00CE0120">
      <w:pPr>
        <w:jc w:val="center"/>
      </w:pPr>
      <w:r>
        <w:rPr>
          <w:noProof/>
        </w:rPr>
        <w:lastRenderedPageBreak/>
        <w:drawing>
          <wp:inline distT="0" distB="0" distL="0" distR="0" wp14:anchorId="3541B878" wp14:editId="3B506A3C">
            <wp:extent cx="4572000" cy="1566017"/>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608412" cy="1578489"/>
                    </a:xfrm>
                    <a:prstGeom prst="rect">
                      <a:avLst/>
                    </a:prstGeom>
                  </pic:spPr>
                </pic:pic>
              </a:graphicData>
            </a:graphic>
          </wp:inline>
        </w:drawing>
      </w:r>
    </w:p>
    <w:p w:rsidR="00FC797A" w:rsidRDefault="00FC797A" w:rsidP="00FC797A">
      <w:pPr>
        <w:rPr>
          <w:rStyle w:val="fontstyle21"/>
        </w:rPr>
      </w:pPr>
      <w:r w:rsidRPr="00FC797A">
        <w:rPr>
          <w:rStyle w:val="fontstyle21"/>
          <w:rFonts w:hint="eastAsia"/>
        </w:rPr>
        <w:t>表</w:t>
      </w:r>
      <w:r w:rsidRPr="00FC797A">
        <w:rPr>
          <w:rStyle w:val="fontstyle21"/>
        </w:rPr>
        <w:t>2</w:t>
      </w:r>
      <w:r w:rsidRPr="00FC797A">
        <w:rPr>
          <w:rStyle w:val="fontstyle21"/>
        </w:rPr>
        <w:t>温度传感器规格</w:t>
      </w:r>
    </w:p>
    <w:p w:rsidR="000A2203" w:rsidRPr="000A2203" w:rsidRDefault="000A2203" w:rsidP="000A2203">
      <w:pPr>
        <w:pStyle w:val="a3"/>
        <w:numPr>
          <w:ilvl w:val="0"/>
          <w:numId w:val="1"/>
        </w:numPr>
        <w:ind w:firstLineChars="0"/>
        <w:jc w:val="left"/>
        <w:rPr>
          <w:rFonts w:ascii="Arial Narrow" w:hAnsi="Arial Narrow"/>
          <w:color w:val="000000"/>
          <w:sz w:val="22"/>
        </w:rPr>
      </w:pPr>
      <w:r w:rsidRPr="000A2203">
        <w:rPr>
          <w:rStyle w:val="fontstyle01"/>
          <w:rFonts w:hint="eastAsia"/>
        </w:rPr>
        <w:t>工作条件建议</w:t>
      </w:r>
    </w:p>
    <w:p w:rsidR="00FC797A" w:rsidRDefault="00FC797A" w:rsidP="002D578A">
      <w:pPr>
        <w:pStyle w:val="a3"/>
        <w:ind w:leftChars="1" w:left="2"/>
      </w:pPr>
      <w:r w:rsidRPr="00FC797A">
        <w:rPr>
          <w:rFonts w:hint="eastAsia"/>
        </w:rPr>
        <w:t>建议正常温度和湿度范围分别为</w:t>
      </w:r>
      <w:r w:rsidRPr="00FC797A">
        <w:t>5°C – 60°C和20％RH – 80％RH时，传感器表现出最佳性能。 长期暴露在正常范围之外的条件下，尤其是在高湿度下，可能会暂时抵消RH信号（例如，在保持&gt; 80％RH的情况下60h后+ 3％RH）。 返回正常的温度和湿度范围后，传感器将自行缓慢返回到校准状态。 长时间暴露在极端条件下可能会加速老化。 为了确保湿度传感器的稳定运行，必须满足</w:t>
      </w:r>
      <w:r w:rsidR="00FE7C16">
        <w:rPr>
          <w:rFonts w:hint="eastAsia"/>
        </w:rPr>
        <w:t xml:space="preserve"> </w:t>
      </w:r>
      <w:r w:rsidRPr="00FC797A">
        <w:t xml:space="preserve">“ </w:t>
      </w:r>
      <w:proofErr w:type="spellStart"/>
      <w:r w:rsidRPr="00FC797A">
        <w:t>SHTxx</w:t>
      </w:r>
      <w:proofErr w:type="spellEnd"/>
      <w:r w:rsidRPr="00FC797A">
        <w:t xml:space="preserve"> SMD封装的组装”文档的“存储和处理说明”</w:t>
      </w:r>
      <w:r w:rsidR="002D578A">
        <w:t>部分中有关暴露于挥发性有机化合物的条件</w:t>
      </w:r>
      <w:r w:rsidR="002D578A">
        <w:rPr>
          <w:rFonts w:hint="eastAsia"/>
        </w:rPr>
        <w:t>。</w:t>
      </w:r>
      <w:r w:rsidRPr="00FC797A">
        <w:t>还请注意，这不仅适用于运输和制</w:t>
      </w:r>
      <w:r w:rsidRPr="00FC797A">
        <w:rPr>
          <w:rFonts w:hint="eastAsia"/>
        </w:rPr>
        <w:t>造，还适用于</w:t>
      </w:r>
      <w:r w:rsidRPr="00FC797A">
        <w:t>SHT3x-DIS的操作。</w:t>
      </w:r>
    </w:p>
    <w:p w:rsidR="00FE7C16" w:rsidRDefault="00FE7C16" w:rsidP="00FE7C16">
      <w:pPr>
        <w:pStyle w:val="a3"/>
        <w:numPr>
          <w:ilvl w:val="0"/>
          <w:numId w:val="1"/>
        </w:numPr>
        <w:ind w:firstLineChars="0"/>
        <w:rPr>
          <w:rStyle w:val="fontstyle01"/>
          <w:sz w:val="24"/>
          <w:szCs w:val="24"/>
        </w:rPr>
      </w:pPr>
      <w:r w:rsidRPr="00FE7C16">
        <w:rPr>
          <w:rStyle w:val="fontstyle01"/>
          <w:rFonts w:hint="eastAsia"/>
        </w:rPr>
        <w:t>技术指标</w:t>
      </w:r>
      <w:r>
        <w:rPr>
          <w:rFonts w:ascii="Arial Narrow" w:hAnsi="Arial Narrow"/>
          <w:b/>
          <w:bCs/>
          <w:color w:val="000000"/>
          <w:sz w:val="28"/>
          <w:szCs w:val="28"/>
        </w:rPr>
        <w:br/>
      </w:r>
      <w:r>
        <w:rPr>
          <w:rStyle w:val="fontstyle01"/>
          <w:sz w:val="24"/>
          <w:szCs w:val="24"/>
        </w:rPr>
        <w:t>2.1</w:t>
      </w:r>
      <w:r w:rsidRPr="00FE7C16">
        <w:rPr>
          <w:rStyle w:val="fontstyle01"/>
          <w:rFonts w:hint="eastAsia"/>
          <w:sz w:val="24"/>
          <w:szCs w:val="24"/>
        </w:rPr>
        <w:t>电气规格</w:t>
      </w:r>
    </w:p>
    <w:p w:rsidR="00FE7C16" w:rsidRDefault="00FE7C16" w:rsidP="00FE7C16">
      <w:r>
        <w:rPr>
          <w:noProof/>
        </w:rPr>
        <w:drawing>
          <wp:inline distT="0" distB="0" distL="0" distR="0" wp14:anchorId="41C8B4E6" wp14:editId="4D9A2A76">
            <wp:extent cx="5274310" cy="4374515"/>
            <wp:effectExtent l="0" t="0" r="254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4374515"/>
                    </a:xfrm>
                    <a:prstGeom prst="rect">
                      <a:avLst/>
                    </a:prstGeom>
                  </pic:spPr>
                </pic:pic>
              </a:graphicData>
            </a:graphic>
          </wp:inline>
        </w:drawing>
      </w:r>
    </w:p>
    <w:p w:rsidR="00FE7C16" w:rsidRDefault="00FE7C16" w:rsidP="00FE7C16">
      <w:r w:rsidRPr="00FE7C16">
        <w:rPr>
          <w:rFonts w:hint="eastAsia"/>
        </w:rPr>
        <w:lastRenderedPageBreak/>
        <w:t>表</w:t>
      </w:r>
      <w:r w:rsidRPr="00FE7C16">
        <w:t>3电气规格，在25°C下有效。</w:t>
      </w:r>
    </w:p>
    <w:p w:rsidR="00FE7C16" w:rsidRDefault="00FE7C16" w:rsidP="00FE7C16">
      <w:pPr>
        <w:rPr>
          <w:rStyle w:val="fontstyle01"/>
        </w:rPr>
      </w:pPr>
      <w:r>
        <w:rPr>
          <w:rStyle w:val="fontstyle01"/>
        </w:rPr>
        <w:t>2.2</w:t>
      </w:r>
      <w:r w:rsidR="002D578A" w:rsidRPr="002D578A">
        <w:rPr>
          <w:rStyle w:val="fontstyle01"/>
          <w:rFonts w:hint="eastAsia"/>
        </w:rPr>
        <w:t>传感器系统的时序规范</w:t>
      </w:r>
    </w:p>
    <w:p w:rsidR="00FE7C16" w:rsidRDefault="00FE7C16" w:rsidP="00FE7C16">
      <w:r>
        <w:rPr>
          <w:noProof/>
        </w:rPr>
        <w:drawing>
          <wp:inline distT="0" distB="0" distL="0" distR="0" wp14:anchorId="284E4681" wp14:editId="009862EF">
            <wp:extent cx="5274310" cy="1732280"/>
            <wp:effectExtent l="0" t="0" r="254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732280"/>
                    </a:xfrm>
                    <a:prstGeom prst="rect">
                      <a:avLst/>
                    </a:prstGeom>
                  </pic:spPr>
                </pic:pic>
              </a:graphicData>
            </a:graphic>
          </wp:inline>
        </w:drawing>
      </w:r>
    </w:p>
    <w:p w:rsidR="008F7AF0" w:rsidRDefault="002D578A" w:rsidP="00FE7C16">
      <w:r w:rsidRPr="002D578A">
        <w:rPr>
          <w:rFonts w:hint="eastAsia"/>
        </w:rPr>
        <w:t>表</w:t>
      </w:r>
      <w:r w:rsidRPr="002D578A">
        <w:t>4系统时序规范，在-40°C至125°C和2.4 V至5.5 V的范围内有效</w:t>
      </w:r>
    </w:p>
    <w:p w:rsidR="008F7AF0" w:rsidRDefault="008F7AF0" w:rsidP="00FE7C16"/>
    <w:p w:rsidR="008F7AF0" w:rsidRDefault="008F7AF0" w:rsidP="008F7AF0">
      <w:pPr>
        <w:rPr>
          <w:rStyle w:val="fontstyle01"/>
        </w:rPr>
      </w:pPr>
      <w:r>
        <w:rPr>
          <w:rStyle w:val="fontstyle01"/>
        </w:rPr>
        <w:t>2.3</w:t>
      </w:r>
      <w:r w:rsidR="002D578A" w:rsidRPr="002D578A">
        <w:rPr>
          <w:rStyle w:val="fontstyle01"/>
          <w:rFonts w:hint="eastAsia"/>
        </w:rPr>
        <w:t>最小和最大额定值</w:t>
      </w:r>
    </w:p>
    <w:p w:rsidR="008F7AF0" w:rsidRDefault="008F7AF0" w:rsidP="008F7AF0">
      <w:r>
        <w:t>Stress levels beyond those listed in Table 5 may cause permanent damage to the device or affect the reliability of the sensor. These are stress ratings only and functional operation of the device at these conditions is not guaranteed.</w:t>
      </w:r>
    </w:p>
    <w:p w:rsidR="008F7AF0" w:rsidRDefault="008F7AF0" w:rsidP="008F7AF0">
      <w:r w:rsidRPr="008F7AF0">
        <w:rPr>
          <w:rFonts w:hint="eastAsia"/>
        </w:rPr>
        <w:t>超出表</w:t>
      </w:r>
      <w:r w:rsidRPr="008F7AF0">
        <w:t>5所列的应力水平可能会对设备造成永久性损坏或影响传感器的可靠性。 这些仅是压力额定值，不能保证在这些条件下设备的功能运行。</w:t>
      </w:r>
    </w:p>
    <w:p w:rsidR="008F7AF0" w:rsidRDefault="008F7AF0" w:rsidP="008F7AF0">
      <w:r>
        <w:rPr>
          <w:noProof/>
        </w:rPr>
        <w:drawing>
          <wp:inline distT="0" distB="0" distL="0" distR="0" wp14:anchorId="73845BE7" wp14:editId="349CF4BF">
            <wp:extent cx="5274310" cy="145161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451610"/>
                    </a:xfrm>
                    <a:prstGeom prst="rect">
                      <a:avLst/>
                    </a:prstGeom>
                  </pic:spPr>
                </pic:pic>
              </a:graphicData>
            </a:graphic>
          </wp:inline>
        </w:drawing>
      </w:r>
    </w:p>
    <w:p w:rsidR="00FD6E1C" w:rsidRPr="00FD6E1C" w:rsidRDefault="00FD6E1C" w:rsidP="00FD6E1C">
      <w:pPr>
        <w:pStyle w:val="a3"/>
        <w:numPr>
          <w:ilvl w:val="0"/>
          <w:numId w:val="1"/>
        </w:numPr>
        <w:ind w:firstLineChars="0"/>
        <w:rPr>
          <w:rFonts w:ascii="Arial Narrow" w:hAnsi="Arial Narrow"/>
          <w:color w:val="000000"/>
          <w:sz w:val="22"/>
        </w:rPr>
      </w:pPr>
      <w:r>
        <w:rPr>
          <w:rFonts w:ascii="Arial Narrow" w:hAnsi="Arial Narrow" w:hint="eastAsia"/>
          <w:b/>
          <w:bCs/>
          <w:color w:val="000000"/>
          <w:sz w:val="28"/>
          <w:szCs w:val="28"/>
        </w:rPr>
        <w:t>引脚分配</w:t>
      </w:r>
    </w:p>
    <w:p w:rsidR="00FD6E1C" w:rsidRDefault="00FD6E1C" w:rsidP="00FD6E1C">
      <w:pPr>
        <w:pStyle w:val="a3"/>
        <w:ind w:left="390" w:firstLineChars="0" w:firstLine="0"/>
        <w:rPr>
          <w:rStyle w:val="fontstyle21"/>
        </w:rPr>
      </w:pPr>
      <w:r w:rsidRPr="00FD6E1C">
        <w:rPr>
          <w:rStyle w:val="fontstyle21"/>
        </w:rPr>
        <w:t>采用</w:t>
      </w:r>
      <w:r>
        <w:rPr>
          <w:rStyle w:val="fontstyle21"/>
          <w:rFonts w:hint="eastAsia"/>
        </w:rPr>
        <w:t>T</w:t>
      </w:r>
      <w:r>
        <w:rPr>
          <w:rStyle w:val="fontstyle21"/>
        </w:rPr>
        <w:t>iny</w:t>
      </w:r>
      <w:r w:rsidRPr="00FD6E1C">
        <w:rPr>
          <w:rStyle w:val="fontstyle21"/>
        </w:rPr>
        <w:t>的</w:t>
      </w:r>
      <w:r w:rsidRPr="00FD6E1C">
        <w:rPr>
          <w:rStyle w:val="fontstyle21"/>
        </w:rPr>
        <w:t>8</w:t>
      </w:r>
      <w:r w:rsidRPr="00FD6E1C">
        <w:rPr>
          <w:rStyle w:val="fontstyle21"/>
        </w:rPr>
        <w:t>引脚</w:t>
      </w:r>
      <w:r w:rsidRPr="00FD6E1C">
        <w:rPr>
          <w:rStyle w:val="fontstyle21"/>
        </w:rPr>
        <w:t>DFN</w:t>
      </w:r>
      <w:r w:rsidRPr="00FD6E1C">
        <w:rPr>
          <w:rStyle w:val="fontstyle21"/>
        </w:rPr>
        <w:t>封装，请参见表</w:t>
      </w:r>
      <w:r w:rsidRPr="00FD6E1C">
        <w:rPr>
          <w:rStyle w:val="fontstyle21"/>
        </w:rPr>
        <w:t>6</w:t>
      </w:r>
      <w:r w:rsidRPr="00FD6E1C">
        <w:rPr>
          <w:rStyle w:val="fontstyle21"/>
        </w:rPr>
        <w:t>。</w:t>
      </w:r>
    </w:p>
    <w:p w:rsidR="00665A05" w:rsidRDefault="00665A05" w:rsidP="00665A05">
      <w:pPr>
        <w:pStyle w:val="a3"/>
        <w:ind w:left="390" w:firstLineChars="0" w:firstLine="0"/>
      </w:pPr>
      <w:r>
        <w:rPr>
          <w:noProof/>
        </w:rPr>
        <w:lastRenderedPageBreak/>
        <w:drawing>
          <wp:inline distT="0" distB="0" distL="0" distR="0" wp14:anchorId="069365E1" wp14:editId="127770DA">
            <wp:extent cx="2478695" cy="3669251"/>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92073" cy="3689054"/>
                    </a:xfrm>
                    <a:prstGeom prst="rect">
                      <a:avLst/>
                    </a:prstGeom>
                  </pic:spPr>
                </pic:pic>
              </a:graphicData>
            </a:graphic>
          </wp:inline>
        </w:drawing>
      </w:r>
    </w:p>
    <w:p w:rsidR="003073A4" w:rsidRDefault="003073A4" w:rsidP="003073A4">
      <w:pPr>
        <w:pStyle w:val="a3"/>
        <w:ind w:left="390" w:firstLineChars="0" w:firstLine="0"/>
      </w:pPr>
      <w:r w:rsidRPr="003073A4">
        <w:rPr>
          <w:rFonts w:hint="eastAsia"/>
        </w:rPr>
        <w:t>表</w:t>
      </w:r>
      <w:r w:rsidRPr="003073A4">
        <w:t>6 SHT3x-DIS引脚分配（透明顶视图）虚线仅在从下面查看时可见</w:t>
      </w:r>
      <w:r w:rsidR="00B84BD0">
        <w:rPr>
          <w:rFonts w:hint="eastAsia"/>
        </w:rPr>
        <w:t>，</w:t>
      </w:r>
      <w:r w:rsidRPr="003073A4">
        <w:t>管芯焊盘在内部连接至VSS。</w:t>
      </w:r>
    </w:p>
    <w:p w:rsidR="00B84BD0" w:rsidRPr="008357BA" w:rsidRDefault="00CE0120" w:rsidP="008357BA">
      <w:pPr>
        <w:pStyle w:val="a3"/>
        <w:numPr>
          <w:ilvl w:val="1"/>
          <w:numId w:val="1"/>
        </w:numPr>
        <w:ind w:firstLineChars="0"/>
        <w:jc w:val="left"/>
        <w:rPr>
          <w:rStyle w:val="fontstyle01"/>
        </w:rPr>
      </w:pPr>
      <w:r>
        <w:rPr>
          <w:rStyle w:val="fontstyle01"/>
          <w:rFonts w:hint="eastAsia"/>
        </w:rPr>
        <w:t>电源引脚</w:t>
      </w:r>
      <w:r w:rsidR="00B84BD0" w:rsidRPr="008357BA">
        <w:rPr>
          <w:rStyle w:val="fontstyle01"/>
        </w:rPr>
        <w:t xml:space="preserve"> (VDD, VSS)</w:t>
      </w:r>
    </w:p>
    <w:p w:rsidR="008357BA" w:rsidRDefault="00F8381E" w:rsidP="008357BA">
      <w:pPr>
        <w:ind w:firstLineChars="200" w:firstLine="440"/>
        <w:rPr>
          <w:rFonts w:ascii="Arial Narrow" w:hAnsi="Arial Narrow"/>
          <w:color w:val="000000"/>
          <w:sz w:val="22"/>
        </w:rPr>
      </w:pPr>
      <w:r w:rsidRPr="00B84BD0">
        <w:rPr>
          <w:rFonts w:ascii="Arial Narrow" w:hAnsi="Arial Narrow"/>
          <w:color w:val="000000"/>
          <w:sz w:val="22"/>
        </w:rPr>
        <w:t>SHT3x-DIS</w:t>
      </w:r>
      <w:r w:rsidRPr="00B84BD0">
        <w:rPr>
          <w:rFonts w:ascii="Arial Narrow" w:hAnsi="Arial Narrow"/>
          <w:color w:val="000000"/>
          <w:sz w:val="22"/>
        </w:rPr>
        <w:t>的电气规格如表</w:t>
      </w:r>
      <w:r w:rsidRPr="00B84BD0">
        <w:rPr>
          <w:rFonts w:ascii="Arial Narrow" w:hAnsi="Arial Narrow"/>
          <w:color w:val="000000"/>
          <w:sz w:val="22"/>
        </w:rPr>
        <w:t>3</w:t>
      </w:r>
      <w:r w:rsidRPr="00B84BD0">
        <w:rPr>
          <w:rFonts w:ascii="Arial Narrow" w:hAnsi="Arial Narrow"/>
          <w:color w:val="000000"/>
          <w:sz w:val="22"/>
        </w:rPr>
        <w:t>所示。电源引脚必须通过</w:t>
      </w:r>
      <w:r w:rsidRPr="00B84BD0">
        <w:rPr>
          <w:rFonts w:ascii="Arial Narrow" w:hAnsi="Arial Narrow"/>
          <w:color w:val="000000"/>
          <w:sz w:val="22"/>
        </w:rPr>
        <w:t>100 nF</w:t>
      </w:r>
      <w:r w:rsidRPr="00B84BD0">
        <w:rPr>
          <w:rFonts w:ascii="Arial Narrow" w:hAnsi="Arial Narrow"/>
          <w:color w:val="000000"/>
          <w:sz w:val="22"/>
        </w:rPr>
        <w:t>电容去</w:t>
      </w:r>
      <w:proofErr w:type="gramStart"/>
      <w:r w:rsidRPr="00B84BD0">
        <w:rPr>
          <w:rFonts w:ascii="Arial Narrow" w:hAnsi="Arial Narrow"/>
          <w:color w:val="000000"/>
          <w:sz w:val="22"/>
        </w:rPr>
        <w:t>耦</w:t>
      </w:r>
      <w:proofErr w:type="gramEnd"/>
      <w:r w:rsidRPr="00B84BD0">
        <w:rPr>
          <w:rFonts w:ascii="Arial Narrow" w:hAnsi="Arial Narrow"/>
          <w:color w:val="000000"/>
          <w:sz w:val="22"/>
        </w:rPr>
        <w:t>，电容应尽可能靠近传感器放置</w:t>
      </w:r>
      <w:r w:rsidRPr="00B84BD0">
        <w:rPr>
          <w:rFonts w:ascii="Arial Narrow" w:hAnsi="Arial Narrow"/>
          <w:color w:val="000000"/>
          <w:sz w:val="22"/>
        </w:rPr>
        <w:t>-</w:t>
      </w:r>
      <w:r w:rsidRPr="00B84BD0">
        <w:rPr>
          <w:rFonts w:ascii="Arial Narrow" w:hAnsi="Arial Narrow"/>
          <w:color w:val="000000"/>
          <w:sz w:val="22"/>
        </w:rPr>
        <w:t>典型应用电路请参见图</w:t>
      </w:r>
      <w:r w:rsidRPr="00B84BD0">
        <w:rPr>
          <w:rFonts w:ascii="Arial Narrow" w:hAnsi="Arial Narrow"/>
          <w:color w:val="000000"/>
          <w:sz w:val="22"/>
        </w:rPr>
        <w:t>11</w:t>
      </w:r>
      <w:r w:rsidRPr="00B84BD0">
        <w:rPr>
          <w:rFonts w:ascii="Arial Narrow" w:hAnsi="Arial Narrow"/>
          <w:color w:val="000000"/>
          <w:sz w:val="22"/>
        </w:rPr>
        <w:t>。</w:t>
      </w:r>
    </w:p>
    <w:p w:rsidR="008357BA" w:rsidRDefault="00F8381E" w:rsidP="008357BA">
      <w:pPr>
        <w:pStyle w:val="a3"/>
        <w:numPr>
          <w:ilvl w:val="1"/>
          <w:numId w:val="1"/>
        </w:numPr>
        <w:ind w:firstLineChars="0"/>
        <w:rPr>
          <w:rStyle w:val="fontstyle01"/>
        </w:rPr>
      </w:pPr>
      <w:r>
        <w:rPr>
          <w:rStyle w:val="fontstyle01"/>
        </w:rPr>
        <w:t>Serial Clock and Serial Data (SCL, SDA)</w:t>
      </w:r>
    </w:p>
    <w:p w:rsidR="008357BA" w:rsidRDefault="00F8381E" w:rsidP="008357BA">
      <w:pPr>
        <w:ind w:firstLine="435"/>
      </w:pPr>
      <w:r w:rsidRPr="00F8381E">
        <w:t xml:space="preserve">SCL用于同步微控制器和传感器之间的通信。时钟频率可以在0至1000 kHz之间自由选择。 支持具有根据I2C标准的时钟延长功能的命令。 </w:t>
      </w:r>
    </w:p>
    <w:p w:rsidR="00F8381E" w:rsidRDefault="00F8381E" w:rsidP="008357BA">
      <w:pPr>
        <w:ind w:firstLine="435"/>
      </w:pPr>
      <w:r w:rsidRPr="00F8381E">
        <w:t>SDA引脚用于与传感器之间来回传输数据。频率高达400 kHz的通信必须符合I2C快速模式标准。</w:t>
      </w:r>
    </w:p>
    <w:p w:rsidR="008357BA" w:rsidRDefault="00C34F9A" w:rsidP="00F8381E">
      <w:pPr>
        <w:pStyle w:val="a3"/>
      </w:pPr>
      <w:r>
        <w:rPr>
          <w:rFonts w:hint="eastAsia"/>
        </w:rPr>
        <w:t>按照</w:t>
      </w:r>
      <w:r w:rsidRPr="00C34F9A">
        <w:rPr>
          <w:rFonts w:hint="eastAsia"/>
        </w:rPr>
        <w:t>表</w:t>
      </w:r>
      <w:r w:rsidRPr="00C34F9A">
        <w:t xml:space="preserve">20中给出的规格，支持最高1 </w:t>
      </w:r>
      <w:proofErr w:type="spellStart"/>
      <w:r w:rsidRPr="00C34F9A">
        <w:t>Mhz</w:t>
      </w:r>
      <w:proofErr w:type="spellEnd"/>
      <w:r w:rsidRPr="00C34F9A">
        <w:t>的通信频率。</w:t>
      </w:r>
    </w:p>
    <w:p w:rsidR="00C34F9A" w:rsidRDefault="00C34F9A" w:rsidP="00F8381E">
      <w:pPr>
        <w:pStyle w:val="a3"/>
      </w:pPr>
      <w:r w:rsidRPr="00C34F9A">
        <w:t>SCL和SDA线均为漏极开路I / O，二极管至VDD和VSS。 它们应连接到外部上拉电阻（请参考图11）。 I2C总线上的设备只能将线接地。 需要外部上拉电阻（例如</w:t>
      </w:r>
      <w:proofErr w:type="spellStart"/>
      <w:r w:rsidRPr="00C34F9A">
        <w:t>Rp</w:t>
      </w:r>
      <w:proofErr w:type="spellEnd"/>
      <w:r w:rsidRPr="00C34F9A">
        <w:t xml:space="preserve"> = 10kΩ）将信号拉高。 为了确定电阻器的尺寸，请考虑总线容量和通信频率（例如，请参见《 NXP I2C手册》第7.1节11）。 应该注意的是，微控制器的I / O电路中可能包含上拉电阻。 建议根据应用电路为传感器接线，如图11所示。</w:t>
      </w:r>
    </w:p>
    <w:p w:rsidR="00C34F9A" w:rsidRDefault="00C34F9A" w:rsidP="00C34F9A">
      <w:pPr>
        <w:pStyle w:val="a3"/>
        <w:jc w:val="center"/>
      </w:pPr>
      <w:r>
        <w:rPr>
          <w:noProof/>
        </w:rPr>
        <w:lastRenderedPageBreak/>
        <w:drawing>
          <wp:inline distT="0" distB="0" distL="0" distR="0" wp14:anchorId="788A8A1F" wp14:editId="20311536">
            <wp:extent cx="2196806" cy="1637969"/>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12293" cy="1649516"/>
                    </a:xfrm>
                    <a:prstGeom prst="rect">
                      <a:avLst/>
                    </a:prstGeom>
                  </pic:spPr>
                </pic:pic>
              </a:graphicData>
            </a:graphic>
          </wp:inline>
        </w:drawing>
      </w:r>
    </w:p>
    <w:p w:rsidR="00C34F9A" w:rsidRDefault="00C34F9A" w:rsidP="00C34F9A">
      <w:pPr>
        <w:pStyle w:val="a3"/>
        <w:jc w:val="left"/>
      </w:pPr>
      <w:r w:rsidRPr="00C34F9A">
        <w:rPr>
          <w:rFonts w:hint="eastAsia"/>
        </w:rPr>
        <w:t>图</w:t>
      </w:r>
      <w:r w:rsidRPr="00C34F9A">
        <w:t>11典型应用电路。 请注意，引脚的位置不反映实际传感器上的位置。 如表6所示。</w:t>
      </w:r>
    </w:p>
    <w:p w:rsidR="00020A2C" w:rsidRDefault="00C34F9A" w:rsidP="00020A2C">
      <w:pPr>
        <w:pStyle w:val="a3"/>
        <w:numPr>
          <w:ilvl w:val="1"/>
          <w:numId w:val="1"/>
        </w:numPr>
        <w:ind w:firstLineChars="0"/>
        <w:jc w:val="left"/>
        <w:rPr>
          <w:rFonts w:ascii="Arial Narrow" w:hAnsi="Arial Narrow"/>
          <w:b/>
          <w:bCs/>
          <w:color w:val="000000"/>
        </w:rPr>
      </w:pPr>
      <w:r>
        <w:rPr>
          <w:rStyle w:val="fontstyle01"/>
        </w:rPr>
        <w:t>Die Pad (center pad)</w:t>
      </w:r>
    </w:p>
    <w:p w:rsidR="00C34F9A" w:rsidRDefault="00C34F9A" w:rsidP="00020A2C">
      <w:pPr>
        <w:ind w:firstLineChars="200" w:firstLine="420"/>
        <w:jc w:val="left"/>
      </w:pPr>
      <w:r w:rsidRPr="00C34F9A">
        <w:rPr>
          <w:rFonts w:hint="eastAsia"/>
        </w:rPr>
        <w:t>管芯焊盘或中心焊盘可从下面看到，并且位于封装的中心。</w:t>
      </w:r>
      <w:r w:rsidRPr="00C34F9A">
        <w:t xml:space="preserve"> 它电连接到VSS。 因此，电气方面的考虑并不对管芯焊盘的布线施加约束。 但是，由于机械原因，建议将中心焊盘焊接到PCB。 有关设计的更多信息，请参阅文档“ </w:t>
      </w:r>
      <w:proofErr w:type="spellStart"/>
      <w:r w:rsidRPr="00C34F9A">
        <w:t>SHTxx</w:t>
      </w:r>
      <w:proofErr w:type="spellEnd"/>
      <w:r w:rsidRPr="00C34F9A">
        <w:t>设计指南”。</w:t>
      </w:r>
    </w:p>
    <w:p w:rsidR="00AE2798" w:rsidRDefault="00C34F9A" w:rsidP="00AE2798">
      <w:pPr>
        <w:pStyle w:val="a3"/>
        <w:numPr>
          <w:ilvl w:val="1"/>
          <w:numId w:val="1"/>
        </w:numPr>
        <w:ind w:firstLineChars="0"/>
        <w:jc w:val="left"/>
        <w:rPr>
          <w:rFonts w:ascii="Arial Narrow" w:hAnsi="Arial Narrow"/>
          <w:b/>
          <w:bCs/>
          <w:color w:val="000000"/>
        </w:rPr>
      </w:pPr>
      <w:r>
        <w:rPr>
          <w:rStyle w:val="fontstyle01"/>
        </w:rPr>
        <w:t>ADDR Pin</w:t>
      </w:r>
    </w:p>
    <w:p w:rsidR="00C34F9A" w:rsidRDefault="00C34F9A" w:rsidP="00AE2798">
      <w:pPr>
        <w:ind w:firstLineChars="200" w:firstLine="420"/>
        <w:jc w:val="left"/>
      </w:pPr>
      <w:r w:rsidRPr="00C34F9A">
        <w:rPr>
          <w:rFonts w:hint="eastAsia"/>
        </w:rPr>
        <w:t>通过</w:t>
      </w:r>
      <w:r w:rsidRPr="00C34F9A">
        <w:t>ADDR引脚的适当接线，可以选择I2C地址（有关地址，请参见表7）。 ADDR引脚可以连接至逻辑高电平或逻辑低电平。通过切换ADDR</w:t>
      </w:r>
      <w:r w:rsidR="00B642E2">
        <w:t>引脚上的电平</w:t>
      </w:r>
      <w:r w:rsidR="00B642E2">
        <w:rPr>
          <w:rFonts w:hint="eastAsia"/>
        </w:rPr>
        <w:t>，</w:t>
      </w:r>
      <w:r w:rsidRPr="00C34F9A">
        <w:t>可以在操作期间动态更改传感器的地址。唯一的约束是从I2C启动条件开始直到通信结束，电平必须保持恒定。 这样可以将两个以上的SHT3x-DIS连接到同一条总线上。</w:t>
      </w:r>
    </w:p>
    <w:p w:rsidR="00446780" w:rsidRDefault="00161DAB" w:rsidP="00161DAB">
      <w:pPr>
        <w:pStyle w:val="a3"/>
        <w:jc w:val="left"/>
      </w:pPr>
      <w:r w:rsidRPr="00161DAB">
        <w:rPr>
          <w:rFonts w:hint="eastAsia"/>
        </w:rPr>
        <w:t>动态切换需要单独的</w:t>
      </w:r>
      <w:r w:rsidRPr="00161DAB">
        <w:t xml:space="preserve">ADDR线连接到传感器。 </w:t>
      </w:r>
    </w:p>
    <w:p w:rsidR="00161DAB" w:rsidRDefault="00161DAB" w:rsidP="00161DAB">
      <w:pPr>
        <w:pStyle w:val="a3"/>
        <w:jc w:val="left"/>
      </w:pPr>
      <w:r w:rsidRPr="00161DAB">
        <w:t>请注意，I2C地址通过I2C读或写标头的7个MSB表示。 LSB在读或写头之间切换。 默认地址的接线如表7和图11所示。不得将ADDR引脚悬空。 请注意，只有I2C读/写标头的7个MSB构成I2C地址。</w:t>
      </w:r>
    </w:p>
    <w:p w:rsidR="00161DAB" w:rsidRDefault="00161DAB" w:rsidP="00161DAB">
      <w:pPr>
        <w:pStyle w:val="a3"/>
        <w:jc w:val="center"/>
      </w:pPr>
      <w:r>
        <w:rPr>
          <w:noProof/>
        </w:rPr>
        <w:drawing>
          <wp:inline distT="0" distB="0" distL="0" distR="0" wp14:anchorId="5EEFDB9E" wp14:editId="446B2FD9">
            <wp:extent cx="2218414" cy="1046240"/>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94615" cy="1082178"/>
                    </a:xfrm>
                    <a:prstGeom prst="rect">
                      <a:avLst/>
                    </a:prstGeom>
                  </pic:spPr>
                </pic:pic>
              </a:graphicData>
            </a:graphic>
          </wp:inline>
        </w:drawing>
      </w:r>
    </w:p>
    <w:p w:rsidR="00161DAB" w:rsidRDefault="00161DAB" w:rsidP="00F1042B">
      <w:pPr>
        <w:pStyle w:val="a3"/>
        <w:jc w:val="center"/>
      </w:pPr>
      <w:r w:rsidRPr="00161DAB">
        <w:t>Table 7 I2C设备地址。</w:t>
      </w:r>
    </w:p>
    <w:p w:rsidR="008279BE" w:rsidRDefault="00981289" w:rsidP="008279BE">
      <w:pPr>
        <w:pStyle w:val="a3"/>
        <w:numPr>
          <w:ilvl w:val="1"/>
          <w:numId w:val="1"/>
        </w:numPr>
        <w:ind w:firstLineChars="0"/>
        <w:jc w:val="left"/>
        <w:rPr>
          <w:rFonts w:ascii="Arial Narrow" w:hAnsi="Arial Narrow"/>
          <w:b/>
          <w:bCs/>
          <w:color w:val="000000"/>
        </w:rPr>
      </w:pPr>
      <w:r>
        <w:rPr>
          <w:rFonts w:ascii="Arial Narrow" w:hAnsi="Arial Narrow" w:hint="eastAsia"/>
          <w:b/>
          <w:bCs/>
          <w:color w:val="000000"/>
        </w:rPr>
        <w:t>报警引脚</w:t>
      </w:r>
      <w:bookmarkStart w:id="0" w:name="_GoBack"/>
      <w:bookmarkEnd w:id="0"/>
    </w:p>
    <w:p w:rsidR="00835EBC" w:rsidRDefault="00832906" w:rsidP="008279BE">
      <w:pPr>
        <w:ind w:firstLineChars="200" w:firstLine="440"/>
        <w:jc w:val="left"/>
      </w:pPr>
      <w:r>
        <w:rPr>
          <w:rStyle w:val="fontstyle21"/>
          <w:rFonts w:hint="eastAsia"/>
        </w:rPr>
        <w:t>A</w:t>
      </w:r>
      <w:r>
        <w:rPr>
          <w:rStyle w:val="fontstyle21"/>
        </w:rPr>
        <w:t>lert</w:t>
      </w:r>
      <w:r w:rsidR="00835EBC" w:rsidRPr="00835EBC">
        <w:rPr>
          <w:rFonts w:hint="eastAsia"/>
        </w:rPr>
        <w:t>引脚可用于连接微控制器的中断引脚。</w:t>
      </w:r>
      <w:r w:rsidR="00835EBC" w:rsidRPr="00835EBC">
        <w:t xml:space="preserve"> 引脚的输出取决于相对于可编程极限的RH / T读数值。在单独的应用笔记中解释了其功能。 如果不使用，该引脚必须悬空。 当满足警报条件时，该引脚切换为高电平。 表3</w:t>
      </w:r>
      <w:r w:rsidR="008279BE">
        <w:t>中列出了最大驱动负载。请注意</w:t>
      </w:r>
      <w:r w:rsidR="008279BE">
        <w:rPr>
          <w:rFonts w:hint="eastAsia"/>
        </w:rPr>
        <w:t>，</w:t>
      </w:r>
      <w:r w:rsidR="00835EBC" w:rsidRPr="00835EBC">
        <w:t>根据流过的电流量，可能会发生自发热。 如果</w:t>
      </w:r>
      <w:r w:rsidR="008279BE">
        <w:rPr>
          <w:rStyle w:val="fontstyle21"/>
          <w:rFonts w:hint="eastAsia"/>
        </w:rPr>
        <w:t>A</w:t>
      </w:r>
      <w:r w:rsidR="008279BE">
        <w:rPr>
          <w:rStyle w:val="fontstyle21"/>
        </w:rPr>
        <w:t>lert</w:t>
      </w:r>
      <w:r w:rsidR="00835EBC" w:rsidRPr="00835EBC">
        <w:t>引脚仅用于开关晶体管，则可以防止自发热。</w:t>
      </w:r>
    </w:p>
    <w:p w:rsidR="008279BE" w:rsidRDefault="00981289" w:rsidP="008279BE">
      <w:pPr>
        <w:pStyle w:val="a3"/>
        <w:numPr>
          <w:ilvl w:val="1"/>
          <w:numId w:val="1"/>
        </w:numPr>
        <w:ind w:firstLineChars="0"/>
        <w:jc w:val="left"/>
        <w:rPr>
          <w:rFonts w:ascii="Arial Narrow" w:hAnsi="Arial Narrow"/>
          <w:b/>
          <w:bCs/>
          <w:color w:val="000000"/>
        </w:rPr>
      </w:pPr>
      <w:r>
        <w:rPr>
          <w:rFonts w:ascii="Arial Narrow" w:hAnsi="Arial Narrow" w:hint="eastAsia"/>
          <w:b/>
          <w:bCs/>
          <w:color w:val="000000"/>
        </w:rPr>
        <w:t>复位引脚</w:t>
      </w:r>
    </w:p>
    <w:p w:rsidR="00832906" w:rsidRDefault="00832906" w:rsidP="008279BE">
      <w:pPr>
        <w:ind w:firstLineChars="200" w:firstLine="420"/>
        <w:jc w:val="left"/>
      </w:pPr>
      <w:r w:rsidRPr="00832906">
        <w:t xml:space="preserve">nReset引脚可用于生成传感器的复位。 至少需要1 µs的脉冲持续时间，才能可靠地触发传感器的复位。 其功能在第4节中有更详细的说明。如果不使用该引脚，建议使该引脚悬空或使用一个R≥2kΩ的串联电阻将其连接至VDD。 但是，nRESET引脚内部通过R </w:t>
      </w:r>
      <w:r w:rsidRPr="00832906">
        <w:lastRenderedPageBreak/>
        <w:t>= 50kΩ（典型值）的上拉电阻连接到VDD。</w:t>
      </w:r>
    </w:p>
    <w:p w:rsidR="00981289" w:rsidRDefault="00981289" w:rsidP="00981289">
      <w:pPr>
        <w:pStyle w:val="a3"/>
        <w:numPr>
          <w:ilvl w:val="0"/>
          <w:numId w:val="1"/>
        </w:numPr>
        <w:ind w:firstLineChars="0"/>
        <w:jc w:val="left"/>
        <w:rPr>
          <w:rFonts w:ascii="Arial Narrow" w:hAnsi="Arial Narrow"/>
          <w:b/>
          <w:bCs/>
          <w:color w:val="000000"/>
          <w:sz w:val="28"/>
          <w:szCs w:val="28"/>
        </w:rPr>
      </w:pPr>
      <w:r>
        <w:rPr>
          <w:rStyle w:val="fontstyle01"/>
          <w:rFonts w:hint="eastAsia"/>
        </w:rPr>
        <w:t>控制与通信</w:t>
      </w:r>
    </w:p>
    <w:p w:rsidR="00832906" w:rsidRDefault="0065294E" w:rsidP="00981289">
      <w:pPr>
        <w:ind w:firstLineChars="200" w:firstLine="440"/>
        <w:jc w:val="left"/>
        <w:rPr>
          <w:rStyle w:val="fontstyle21"/>
        </w:rPr>
      </w:pPr>
      <w:r w:rsidRPr="0065294E">
        <w:rPr>
          <w:rStyle w:val="fontstyle21"/>
        </w:rPr>
        <w:t>SHT3x-DIS</w:t>
      </w:r>
      <w:r w:rsidRPr="0065294E">
        <w:rPr>
          <w:rStyle w:val="fontstyle21"/>
        </w:rPr>
        <w:t>支持</w:t>
      </w:r>
      <w:r w:rsidRPr="0065294E">
        <w:rPr>
          <w:rStyle w:val="fontstyle21"/>
        </w:rPr>
        <w:t>I2C</w:t>
      </w:r>
      <w:r w:rsidRPr="0065294E">
        <w:rPr>
          <w:rStyle w:val="fontstyle21"/>
        </w:rPr>
        <w:t>快速模式（</w:t>
      </w:r>
      <w:r w:rsidRPr="007316D5">
        <w:rPr>
          <w:rStyle w:val="fontstyle21"/>
          <w:color w:val="FF0000"/>
        </w:rPr>
        <w:t>频率高达</w:t>
      </w:r>
      <w:r w:rsidRPr="007316D5">
        <w:rPr>
          <w:rStyle w:val="fontstyle21"/>
          <w:color w:val="FF0000"/>
        </w:rPr>
        <w:t>1000 kHz</w:t>
      </w:r>
      <w:r w:rsidRPr="0065294E">
        <w:rPr>
          <w:rStyle w:val="fontstyle21"/>
        </w:rPr>
        <w:t>）。</w:t>
      </w:r>
      <w:r w:rsidRPr="0065294E">
        <w:rPr>
          <w:rStyle w:val="fontstyle21"/>
        </w:rPr>
        <w:t xml:space="preserve"> </w:t>
      </w:r>
      <w:r w:rsidRPr="0065294E">
        <w:rPr>
          <w:rStyle w:val="fontstyle21"/>
        </w:rPr>
        <w:t>可以通过适当的用户命令启用和禁用时钟延长。有关</w:t>
      </w:r>
      <w:r w:rsidRPr="0065294E">
        <w:rPr>
          <w:rStyle w:val="fontstyle21"/>
        </w:rPr>
        <w:t>I2C</w:t>
      </w:r>
      <w:r w:rsidRPr="0065294E">
        <w:rPr>
          <w:rStyle w:val="fontstyle21"/>
        </w:rPr>
        <w:t>协议的详细信息，请参阅</w:t>
      </w:r>
      <w:r w:rsidRPr="0065294E">
        <w:rPr>
          <w:rStyle w:val="fontstyle21"/>
        </w:rPr>
        <w:t>NXP I2C</w:t>
      </w:r>
      <w:r w:rsidRPr="0065294E">
        <w:rPr>
          <w:rStyle w:val="fontstyle21"/>
        </w:rPr>
        <w:t>总线规范。</w:t>
      </w:r>
    </w:p>
    <w:p w:rsidR="0065294E" w:rsidRDefault="007C323E" w:rsidP="0065294E">
      <w:pPr>
        <w:pStyle w:val="a3"/>
        <w:ind w:firstLine="440"/>
        <w:jc w:val="left"/>
        <w:rPr>
          <w:rStyle w:val="fontstyle21"/>
          <w:rFonts w:hint="eastAsia"/>
        </w:rPr>
      </w:pPr>
      <w:r w:rsidRPr="007C323E">
        <w:rPr>
          <w:rStyle w:val="fontstyle21"/>
          <w:rFonts w:hint="eastAsia"/>
        </w:rPr>
        <w:t>所有</w:t>
      </w:r>
      <w:r w:rsidRPr="007C323E">
        <w:rPr>
          <w:rStyle w:val="fontstyle21"/>
        </w:rPr>
        <w:t>SHT3x-DIS</w:t>
      </w:r>
      <w:r w:rsidRPr="007C323E">
        <w:rPr>
          <w:rStyle w:val="fontstyle21"/>
        </w:rPr>
        <w:t>命令和数据都映射到</w:t>
      </w:r>
      <w:r w:rsidRPr="007C323E">
        <w:rPr>
          <w:rStyle w:val="fontstyle21"/>
        </w:rPr>
        <w:t>16</w:t>
      </w:r>
      <w:r w:rsidRPr="007C323E">
        <w:rPr>
          <w:rStyle w:val="fontstyle21"/>
        </w:rPr>
        <w:t>位地址空间。</w:t>
      </w:r>
      <w:r w:rsidRPr="007C323E">
        <w:rPr>
          <w:rStyle w:val="fontstyle21"/>
        </w:rPr>
        <w:t xml:space="preserve"> </w:t>
      </w:r>
      <w:r w:rsidRPr="007C323E">
        <w:rPr>
          <w:rStyle w:val="fontstyle21"/>
        </w:rPr>
        <w:t>此外，</w:t>
      </w:r>
      <w:r w:rsidRPr="007316D5">
        <w:rPr>
          <w:rStyle w:val="fontstyle21"/>
          <w:color w:val="FF0000"/>
        </w:rPr>
        <w:t>数据和命令受</w:t>
      </w:r>
      <w:r w:rsidRPr="007316D5">
        <w:rPr>
          <w:rStyle w:val="fontstyle21"/>
          <w:color w:val="FF0000"/>
        </w:rPr>
        <w:t>CRC</w:t>
      </w:r>
      <w:r w:rsidRPr="007316D5">
        <w:rPr>
          <w:rStyle w:val="fontstyle21"/>
          <w:color w:val="FF0000"/>
        </w:rPr>
        <w:t>校验和保护</w:t>
      </w:r>
      <w:r w:rsidRPr="007C323E">
        <w:rPr>
          <w:rStyle w:val="fontstyle21"/>
        </w:rPr>
        <w:t>。</w:t>
      </w:r>
      <w:r w:rsidRPr="007C323E">
        <w:rPr>
          <w:rStyle w:val="fontstyle21"/>
        </w:rPr>
        <w:t xml:space="preserve"> </w:t>
      </w:r>
      <w:r w:rsidRPr="007C323E">
        <w:rPr>
          <w:rStyle w:val="fontstyle21"/>
        </w:rPr>
        <w:t>这增加了通信可靠性。</w:t>
      </w:r>
      <w:r w:rsidRPr="007C323E">
        <w:rPr>
          <w:rStyle w:val="fontstyle21"/>
        </w:rPr>
        <w:t xml:space="preserve"> </w:t>
      </w:r>
      <w:r w:rsidRPr="007316D5">
        <w:rPr>
          <w:rStyle w:val="fontstyle21"/>
          <w:color w:val="FF0000"/>
        </w:rPr>
        <w:t>发送给传感器的</w:t>
      </w:r>
      <w:r w:rsidRPr="007316D5">
        <w:rPr>
          <w:rStyle w:val="fontstyle21"/>
          <w:color w:val="FF0000"/>
        </w:rPr>
        <w:t>16</w:t>
      </w:r>
      <w:r w:rsidRPr="007316D5">
        <w:rPr>
          <w:rStyle w:val="fontstyle21"/>
          <w:color w:val="FF0000"/>
        </w:rPr>
        <w:t>位命令已经包含</w:t>
      </w:r>
      <w:r w:rsidRPr="007316D5">
        <w:rPr>
          <w:rStyle w:val="fontstyle21"/>
          <w:color w:val="FF0000"/>
        </w:rPr>
        <w:t>3</w:t>
      </w:r>
      <w:r w:rsidRPr="007316D5">
        <w:rPr>
          <w:rStyle w:val="fontstyle21"/>
          <w:color w:val="FF0000"/>
        </w:rPr>
        <w:t>位</w:t>
      </w:r>
      <w:r w:rsidRPr="007316D5">
        <w:rPr>
          <w:rStyle w:val="fontstyle21"/>
          <w:color w:val="FF0000"/>
        </w:rPr>
        <w:t>CRC</w:t>
      </w:r>
      <w:r w:rsidRPr="007316D5">
        <w:rPr>
          <w:rStyle w:val="fontstyle21"/>
          <w:color w:val="FF0000"/>
        </w:rPr>
        <w:t>校验和</w:t>
      </w:r>
      <w:r w:rsidRPr="007C323E">
        <w:rPr>
          <w:rStyle w:val="fontstyle21"/>
        </w:rPr>
        <w:t>。</w:t>
      </w:r>
      <w:r w:rsidRPr="007C323E">
        <w:rPr>
          <w:rStyle w:val="fontstyle21"/>
        </w:rPr>
        <w:t xml:space="preserve"> </w:t>
      </w:r>
      <w:r w:rsidRPr="007C323E">
        <w:rPr>
          <w:rStyle w:val="fontstyle21"/>
        </w:rPr>
        <w:t>从传感器发送和接收的数据始终由</w:t>
      </w:r>
      <w:r w:rsidRPr="007C323E">
        <w:rPr>
          <w:rStyle w:val="fontstyle21"/>
        </w:rPr>
        <w:t>8</w:t>
      </w:r>
      <w:r w:rsidRPr="007C323E">
        <w:rPr>
          <w:rStyle w:val="fontstyle21"/>
        </w:rPr>
        <w:t>位</w:t>
      </w:r>
      <w:r w:rsidRPr="007C323E">
        <w:rPr>
          <w:rStyle w:val="fontstyle21"/>
        </w:rPr>
        <w:t>CRC</w:t>
      </w:r>
      <w:r w:rsidRPr="007C323E">
        <w:rPr>
          <w:rStyle w:val="fontstyle21"/>
        </w:rPr>
        <w:t>接替。</w:t>
      </w:r>
    </w:p>
    <w:p w:rsidR="0065294E" w:rsidRDefault="00981289" w:rsidP="0065294E">
      <w:pPr>
        <w:pStyle w:val="a3"/>
        <w:jc w:val="left"/>
      </w:pPr>
      <w:r>
        <w:rPr>
          <w:rFonts w:hint="eastAsia"/>
        </w:rPr>
        <w:t>在写时序</w:t>
      </w:r>
      <w:r w:rsidR="007C323E" w:rsidRPr="007C323E">
        <w:rPr>
          <w:rFonts w:hint="eastAsia"/>
        </w:rPr>
        <w:t>上，</w:t>
      </w:r>
      <w:r w:rsidR="007C323E" w:rsidRPr="007316D5">
        <w:rPr>
          <w:rFonts w:hint="eastAsia"/>
          <w:color w:val="FF0000"/>
        </w:rPr>
        <w:t>必须发送校验和</w:t>
      </w:r>
      <w:r w:rsidR="007C323E" w:rsidRPr="007C323E">
        <w:rPr>
          <w:rFonts w:hint="eastAsia"/>
        </w:rPr>
        <w:t>，因为</w:t>
      </w:r>
      <w:r w:rsidR="007C323E" w:rsidRPr="007C323E">
        <w:t>SHT3x-DIS仅在其后跟随正确的校验和时才接受数据。 在读取</w:t>
      </w:r>
      <w:r w:rsidR="007316D5">
        <w:rPr>
          <w:rFonts w:hint="eastAsia"/>
        </w:rPr>
        <w:t>序列</w:t>
      </w:r>
      <w:r w:rsidR="007C323E" w:rsidRPr="007C323E">
        <w:t>上，它留给主机读取和处理校验和。</w:t>
      </w:r>
    </w:p>
    <w:p w:rsidR="0088247E" w:rsidRDefault="000709B7" w:rsidP="0088247E">
      <w:pPr>
        <w:pStyle w:val="a3"/>
        <w:numPr>
          <w:ilvl w:val="1"/>
          <w:numId w:val="1"/>
        </w:numPr>
        <w:ind w:firstLineChars="0"/>
        <w:jc w:val="left"/>
        <w:rPr>
          <w:rStyle w:val="fontstyle01"/>
        </w:rPr>
      </w:pPr>
      <w:r w:rsidRPr="000709B7">
        <w:rPr>
          <w:rStyle w:val="fontstyle01"/>
          <w:rFonts w:hint="eastAsia"/>
        </w:rPr>
        <w:t>上电和通讯开始</w:t>
      </w:r>
    </w:p>
    <w:p w:rsidR="007C323E" w:rsidRPr="0088247E" w:rsidRDefault="007316D5" w:rsidP="007316D5">
      <w:pPr>
        <w:ind w:firstLineChars="200" w:firstLine="420"/>
        <w:jc w:val="left"/>
        <w:rPr>
          <w:rFonts w:ascii="Arial Narrow" w:hAnsi="Arial Narrow"/>
          <w:b/>
          <w:bCs/>
          <w:color w:val="000000"/>
          <w:sz w:val="28"/>
          <w:szCs w:val="28"/>
        </w:rPr>
      </w:pPr>
      <w:r>
        <w:rPr>
          <w:rFonts w:hint="eastAsia"/>
        </w:rPr>
        <w:t>满足</w:t>
      </w:r>
      <w:r w:rsidR="000709B7" w:rsidRPr="000709B7">
        <w:rPr>
          <w:rFonts w:hint="eastAsia"/>
        </w:rPr>
        <w:t>表</w:t>
      </w:r>
      <w:r w:rsidR="000709B7" w:rsidRPr="000709B7">
        <w:t>3中指定的上电阈值电压V</w:t>
      </w:r>
      <w:r w:rsidR="000709B7" w:rsidRPr="007316D5">
        <w:rPr>
          <w:sz w:val="11"/>
        </w:rPr>
        <w:t>POR</w:t>
      </w:r>
      <w:r w:rsidR="000709B7" w:rsidRPr="000709B7">
        <w:t>后，传感器开始上电。</w:t>
      </w:r>
      <w:r>
        <w:rPr>
          <w:rFonts w:hint="eastAsia"/>
        </w:rPr>
        <w:t>满足</w:t>
      </w:r>
      <w:r w:rsidR="000709B7" w:rsidRPr="000709B7">
        <w:t>该阈值电压后，传感器需要时间</w:t>
      </w:r>
      <w:proofErr w:type="spellStart"/>
      <w:r w:rsidR="000709B7" w:rsidRPr="007316D5">
        <w:rPr>
          <w:sz w:val="22"/>
        </w:rPr>
        <w:t>t</w:t>
      </w:r>
      <w:r w:rsidR="000709B7" w:rsidRPr="007316D5">
        <w:rPr>
          <w:sz w:val="11"/>
        </w:rPr>
        <w:t>PU</w:t>
      </w:r>
      <w:proofErr w:type="spellEnd"/>
      <w:r w:rsidR="000709B7" w:rsidRPr="000709B7">
        <w:t>进入空闲状态。 一旦进入空闲状态，它就准备好接收来自主机（微控制器）的命令。 如I2C总线规范中所述，每个传输序列均以START条件（S</w:t>
      </w:r>
      <w:r w:rsidR="00011EDB">
        <w:t>）开始</w:t>
      </w:r>
      <w:r w:rsidR="00011EDB">
        <w:rPr>
          <w:rFonts w:hint="eastAsia"/>
        </w:rPr>
        <w:t>，</w:t>
      </w:r>
      <w:r w:rsidR="000709B7" w:rsidRPr="000709B7">
        <w:t xml:space="preserve">以STOP条件（P）结尾。 停止条件是可选的。 </w:t>
      </w:r>
      <w:r w:rsidR="00011EDB">
        <w:t>每当传感器通电但不执行测量或通讯时</w:t>
      </w:r>
      <w:r w:rsidR="00011EDB">
        <w:rPr>
          <w:rFonts w:hint="eastAsia"/>
        </w:rPr>
        <w:t>，</w:t>
      </w:r>
      <w:r w:rsidR="000709B7" w:rsidRPr="000709B7">
        <w:t>传感器都会自动进入空闲状态以节省能源。用户无法控制此空闲状态。</w:t>
      </w:r>
    </w:p>
    <w:p w:rsidR="00011EDB" w:rsidRDefault="000709B7" w:rsidP="00011EDB">
      <w:pPr>
        <w:pStyle w:val="a3"/>
        <w:numPr>
          <w:ilvl w:val="1"/>
          <w:numId w:val="1"/>
        </w:numPr>
        <w:ind w:firstLineChars="0"/>
        <w:jc w:val="left"/>
        <w:rPr>
          <w:rStyle w:val="fontstyle01"/>
        </w:rPr>
      </w:pPr>
      <w:r w:rsidRPr="000709B7">
        <w:rPr>
          <w:rStyle w:val="fontstyle01"/>
          <w:rFonts w:hint="eastAsia"/>
        </w:rPr>
        <w:t>开始测量</w:t>
      </w:r>
    </w:p>
    <w:p w:rsidR="007C323E" w:rsidRPr="00011EDB" w:rsidRDefault="000709B7" w:rsidP="00011EDB">
      <w:pPr>
        <w:ind w:firstLineChars="200" w:firstLine="420"/>
        <w:jc w:val="left"/>
        <w:rPr>
          <w:rFonts w:ascii="Arial Narrow" w:hAnsi="Arial Narrow"/>
          <w:b/>
          <w:bCs/>
          <w:color w:val="000000"/>
          <w:sz w:val="28"/>
          <w:szCs w:val="28"/>
        </w:rPr>
      </w:pPr>
      <w:r w:rsidRPr="000709B7">
        <w:rPr>
          <w:rFonts w:hint="eastAsia"/>
        </w:rPr>
        <w:t>测量通信序列包括</w:t>
      </w:r>
      <w:r w:rsidRPr="00113725">
        <w:rPr>
          <w:rFonts w:hint="eastAsia"/>
          <w:color w:val="FF0000"/>
        </w:rPr>
        <w:t>一个启动条件</w:t>
      </w:r>
      <w:r w:rsidRPr="000709B7">
        <w:rPr>
          <w:rFonts w:hint="eastAsia"/>
        </w:rPr>
        <w:t>，</w:t>
      </w:r>
      <w:r w:rsidRPr="000709B7">
        <w:t>I2C写报头（</w:t>
      </w:r>
      <w:r w:rsidRPr="00113725">
        <w:rPr>
          <w:color w:val="FF0000"/>
        </w:rPr>
        <w:t>7位I2C设备地址加0作为写位</w:t>
      </w:r>
      <w:r w:rsidRPr="000709B7">
        <w:t>）和</w:t>
      </w:r>
      <w:r w:rsidRPr="00113725">
        <w:rPr>
          <w:color w:val="FF0000"/>
        </w:rPr>
        <w:t>一个16位测量命令</w:t>
      </w:r>
      <w:r w:rsidRPr="000709B7">
        <w:t>。 传感器指示每个字节的正确接收。 在第8个SCL时钟的下降沿之后，它将</w:t>
      </w:r>
      <w:r w:rsidRPr="0073348A">
        <w:rPr>
          <w:color w:val="FF0000"/>
        </w:rPr>
        <w:t>SDA引脚拉低（ACK位）以指示接收</w:t>
      </w:r>
      <w:r w:rsidRPr="000709B7">
        <w:t>。 表8中描述了一个完整的测量周期。在确认了测量命令后，SHT3x-DIS开始测量湿度和温度。</w:t>
      </w:r>
    </w:p>
    <w:p w:rsidR="0073348A" w:rsidRDefault="007C323E" w:rsidP="0073348A">
      <w:pPr>
        <w:jc w:val="left"/>
        <w:rPr>
          <w:rStyle w:val="fontstyle01"/>
        </w:rPr>
      </w:pPr>
      <w:r w:rsidRPr="007C323E">
        <w:rPr>
          <w:rStyle w:val="fontstyle01"/>
        </w:rPr>
        <w:t>4.3</w:t>
      </w:r>
      <w:r w:rsidR="0073348A" w:rsidRPr="0073348A">
        <w:rPr>
          <w:rStyle w:val="fontstyle01"/>
          <w:rFonts w:hint="eastAsia"/>
        </w:rPr>
        <w:t>单</w:t>
      </w:r>
      <w:r w:rsidR="004F4BCA">
        <w:rPr>
          <w:rStyle w:val="fontstyle01"/>
          <w:rFonts w:hint="eastAsia"/>
        </w:rPr>
        <w:t>点</w:t>
      </w:r>
      <w:r w:rsidR="0073348A" w:rsidRPr="0073348A">
        <w:rPr>
          <w:rStyle w:val="fontstyle01"/>
          <w:rFonts w:hint="eastAsia"/>
        </w:rPr>
        <w:t>测量命令</w:t>
      </w:r>
    </w:p>
    <w:p w:rsidR="007C323E" w:rsidRPr="0073348A" w:rsidRDefault="000709B7" w:rsidP="0073348A">
      <w:pPr>
        <w:pStyle w:val="a3"/>
        <w:jc w:val="left"/>
        <w:rPr>
          <w:rFonts w:ascii="Arial Narrow" w:hAnsi="Arial Narrow"/>
          <w:b/>
          <w:bCs/>
          <w:color w:val="000000"/>
          <w:sz w:val="28"/>
          <w:szCs w:val="28"/>
        </w:rPr>
      </w:pPr>
      <w:r w:rsidRPr="000709B7">
        <w:rPr>
          <w:rFonts w:hint="eastAsia"/>
        </w:rPr>
        <w:t>数据采集模式在此模式下，发出一个测量命令将触发一对数据的采集。</w:t>
      </w:r>
      <w:r w:rsidRPr="000709B7">
        <w:t xml:space="preserve"> </w:t>
      </w:r>
      <w:r w:rsidRPr="00905E80">
        <w:rPr>
          <w:color w:val="FF0000"/>
        </w:rPr>
        <w:t>每个数据对包括一个16位温度和一个16位湿度值（按此顺序）</w:t>
      </w:r>
      <w:r w:rsidRPr="000709B7">
        <w:t>。 在传输过程中</w:t>
      </w:r>
      <w:r w:rsidR="00905E80">
        <w:rPr>
          <w:rFonts w:hint="eastAsia"/>
        </w:rPr>
        <w:t xml:space="preserve"> </w:t>
      </w:r>
      <w:r w:rsidRPr="000709B7">
        <w:t>，每个数据值后总是带有CRC校验和，请参见第4.4节。 在单</w:t>
      </w:r>
      <w:r w:rsidR="004F4BCA">
        <w:rPr>
          <w:rFonts w:hint="eastAsia"/>
        </w:rPr>
        <w:t>点</w:t>
      </w:r>
      <w:r w:rsidRPr="000709B7">
        <w:t>模式下，可以选择不同的测量命令。 16位命令显示在表8中。它们在</w:t>
      </w:r>
      <w:r w:rsidRPr="00905E80">
        <w:rPr>
          <w:color w:val="FF0000"/>
        </w:rPr>
        <w:t>重复性（低，中和高）</w:t>
      </w:r>
      <w:r w:rsidRPr="000709B7">
        <w:t>和</w:t>
      </w:r>
      <w:r w:rsidRPr="00905E80">
        <w:rPr>
          <w:color w:val="FF0000"/>
        </w:rPr>
        <w:t>时钟延展（启用或禁用）</w:t>
      </w:r>
      <w:r w:rsidRPr="000709B7">
        <w:t>方面有所不同。</w:t>
      </w:r>
    </w:p>
    <w:p w:rsidR="00954697" w:rsidRDefault="000709B7" w:rsidP="00954697">
      <w:pPr>
        <w:pStyle w:val="a3"/>
        <w:jc w:val="left"/>
      </w:pPr>
      <w:r w:rsidRPr="000709B7">
        <w:rPr>
          <w:rFonts w:hint="eastAsia"/>
        </w:rPr>
        <w:t>重复性设置会影响测量持续时间，从而影响传感器的整体能耗。</w:t>
      </w:r>
      <w:r w:rsidRPr="000709B7">
        <w:t xml:space="preserve"> 第2节对此进行了说明。</w:t>
      </w:r>
      <w:r w:rsidR="0015302B">
        <w:rPr>
          <w:rFonts w:hint="eastAsia"/>
        </w:rPr>
        <w:t xml:space="preserve"> </w:t>
      </w:r>
    </w:p>
    <w:p w:rsidR="00954697" w:rsidRDefault="00954697" w:rsidP="00954697">
      <w:pPr>
        <w:jc w:val="center"/>
      </w:pPr>
      <w:r>
        <w:rPr>
          <w:noProof/>
        </w:rPr>
        <w:lastRenderedPageBreak/>
        <w:drawing>
          <wp:inline distT="0" distB="0" distL="0" distR="0" wp14:anchorId="19284D38" wp14:editId="60A312AF">
            <wp:extent cx="3065189" cy="4921857"/>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3701" cy="4935525"/>
                    </a:xfrm>
                    <a:prstGeom prst="rect">
                      <a:avLst/>
                    </a:prstGeom>
                  </pic:spPr>
                </pic:pic>
              </a:graphicData>
            </a:graphic>
          </wp:inline>
        </w:drawing>
      </w:r>
    </w:p>
    <w:p w:rsidR="00954697" w:rsidRDefault="000709B7" w:rsidP="00954697">
      <w:pPr>
        <w:jc w:val="left"/>
        <w:rPr>
          <w:rStyle w:val="fontstyle21"/>
        </w:rPr>
      </w:pPr>
      <w:r w:rsidRPr="000709B7">
        <w:rPr>
          <w:rStyle w:val="fontstyle21"/>
          <w:rFonts w:hint="eastAsia"/>
        </w:rPr>
        <w:t>表</w:t>
      </w:r>
      <w:r w:rsidRPr="000709B7">
        <w:rPr>
          <w:rStyle w:val="fontstyle21"/>
        </w:rPr>
        <w:t>8</w:t>
      </w:r>
      <w:r w:rsidRPr="000709B7">
        <w:rPr>
          <w:rStyle w:val="fontstyle21"/>
        </w:rPr>
        <w:t>单</w:t>
      </w:r>
      <w:r w:rsidR="004F4BCA">
        <w:rPr>
          <w:rStyle w:val="fontstyle21"/>
          <w:rFonts w:hint="eastAsia"/>
        </w:rPr>
        <w:t>点</w:t>
      </w:r>
      <w:r w:rsidRPr="000709B7">
        <w:rPr>
          <w:rStyle w:val="fontstyle21"/>
        </w:rPr>
        <w:t>模式下的测量命令（透明块由微控制器控制，灰色块由传感器控制）。</w:t>
      </w:r>
    </w:p>
    <w:p w:rsidR="00954697" w:rsidRDefault="00954697" w:rsidP="00954697">
      <w:pPr>
        <w:jc w:val="left"/>
        <w:rPr>
          <w:rStyle w:val="fontstyle01"/>
        </w:rPr>
      </w:pPr>
      <w:r w:rsidRPr="00954697">
        <w:rPr>
          <w:rStyle w:val="fontstyle01"/>
        </w:rPr>
        <w:t>4.4</w:t>
      </w:r>
      <w:r w:rsidR="000709B7" w:rsidRPr="000709B7">
        <w:rPr>
          <w:rStyle w:val="fontstyle01"/>
          <w:rFonts w:hint="eastAsia"/>
        </w:rPr>
        <w:t>单</w:t>
      </w:r>
      <w:r w:rsidR="004F4BCA">
        <w:rPr>
          <w:rStyle w:val="fontstyle01"/>
          <w:rFonts w:hint="eastAsia"/>
        </w:rPr>
        <w:t>点</w:t>
      </w:r>
      <w:r w:rsidR="000709B7" w:rsidRPr="000709B7">
        <w:rPr>
          <w:rStyle w:val="fontstyle01"/>
          <w:rFonts w:hint="eastAsia"/>
        </w:rPr>
        <w:t>模式</w:t>
      </w:r>
      <w:r w:rsidR="004F4BCA" w:rsidRPr="000709B7">
        <w:rPr>
          <w:rStyle w:val="fontstyle01"/>
          <w:rFonts w:hint="eastAsia"/>
        </w:rPr>
        <w:t>读出</w:t>
      </w:r>
      <w:r w:rsidR="000709B7" w:rsidRPr="000709B7">
        <w:rPr>
          <w:rStyle w:val="fontstyle01"/>
          <w:rFonts w:hint="eastAsia"/>
        </w:rPr>
        <w:t>测量结果</w:t>
      </w:r>
    </w:p>
    <w:p w:rsidR="00954697" w:rsidRDefault="000709B7" w:rsidP="004F4BCA">
      <w:pPr>
        <w:ind w:firstLineChars="200" w:firstLine="420"/>
        <w:jc w:val="left"/>
        <w:rPr>
          <w:bCs/>
        </w:rPr>
      </w:pPr>
      <w:r w:rsidRPr="00595D4C">
        <w:rPr>
          <w:rFonts w:hint="eastAsia"/>
          <w:bCs/>
          <w:color w:val="FF0000"/>
        </w:rPr>
        <w:t>传感器完成测量后</w:t>
      </w:r>
      <w:r w:rsidRPr="000709B7">
        <w:rPr>
          <w:rFonts w:hint="eastAsia"/>
          <w:bCs/>
        </w:rPr>
        <w:t>，主机可以通过</w:t>
      </w:r>
      <w:r w:rsidRPr="00595D4C">
        <w:rPr>
          <w:rFonts w:hint="eastAsia"/>
          <w:bCs/>
          <w:color w:val="FF0000"/>
        </w:rPr>
        <w:t>发送</w:t>
      </w:r>
      <w:r w:rsidRPr="00595D4C">
        <w:rPr>
          <w:bCs/>
          <w:color w:val="FF0000"/>
        </w:rPr>
        <w:t>START条件</w:t>
      </w:r>
      <w:r w:rsidRPr="000709B7">
        <w:rPr>
          <w:bCs/>
        </w:rPr>
        <w:t>和</w:t>
      </w:r>
      <w:r w:rsidRPr="00595D4C">
        <w:rPr>
          <w:bCs/>
          <w:color w:val="FF0000"/>
        </w:rPr>
        <w:t>I2C读头</w:t>
      </w:r>
      <w:r w:rsidRPr="000709B7">
        <w:rPr>
          <w:bCs/>
        </w:rPr>
        <w:t>来</w:t>
      </w:r>
      <w:r w:rsidRPr="00595D4C">
        <w:rPr>
          <w:bCs/>
          <w:color w:val="FF0000"/>
        </w:rPr>
        <w:t>读取测量结果</w:t>
      </w:r>
      <w:r w:rsidRPr="000709B7">
        <w:rPr>
          <w:bCs/>
        </w:rPr>
        <w:t>（RH＆T对）。 传感器将</w:t>
      </w:r>
      <w:r w:rsidRPr="00F65520">
        <w:rPr>
          <w:bCs/>
          <w:color w:val="FF0000"/>
        </w:rPr>
        <w:t>确认已接收</w:t>
      </w:r>
      <w:r w:rsidRPr="000709B7">
        <w:rPr>
          <w:bCs/>
        </w:rPr>
        <w:t>读报头，并</w:t>
      </w:r>
      <w:r w:rsidRPr="00F65520">
        <w:rPr>
          <w:bCs/>
          <w:color w:val="FF0000"/>
        </w:rPr>
        <w:t>发送两个字节</w:t>
      </w:r>
      <w:r w:rsidRPr="000709B7">
        <w:rPr>
          <w:bCs/>
        </w:rPr>
        <w:t>的数据（温度），然后</w:t>
      </w:r>
      <w:r w:rsidRPr="00F65520">
        <w:rPr>
          <w:bCs/>
          <w:color w:val="FF0000"/>
        </w:rPr>
        <w:t>发送一个字节</w:t>
      </w:r>
      <w:r w:rsidRPr="000709B7">
        <w:rPr>
          <w:bCs/>
        </w:rPr>
        <w:t>的CRC校验和，再</w:t>
      </w:r>
      <w:r w:rsidRPr="00F65520">
        <w:rPr>
          <w:bCs/>
          <w:color w:val="FF0000"/>
        </w:rPr>
        <w:t>发送另外两个字节</w:t>
      </w:r>
      <w:r w:rsidRPr="000709B7">
        <w:rPr>
          <w:bCs/>
        </w:rPr>
        <w:t>的数据（相对湿度），然后</w:t>
      </w:r>
      <w:r w:rsidRPr="00F65520">
        <w:rPr>
          <w:bCs/>
          <w:color w:val="FF0000"/>
        </w:rPr>
        <w:t>发送一个字节的CRC校</w:t>
      </w:r>
      <w:r w:rsidRPr="000709B7">
        <w:rPr>
          <w:bCs/>
        </w:rPr>
        <w:t>验和。 微控制器必须以</w:t>
      </w:r>
      <w:r w:rsidRPr="00F65520">
        <w:rPr>
          <w:bCs/>
          <w:color w:val="FF0000"/>
        </w:rPr>
        <w:t>ACK条件</w:t>
      </w:r>
      <w:r w:rsidRPr="000709B7">
        <w:rPr>
          <w:bCs/>
        </w:rPr>
        <w:t>确认每个字节，传感器才能继续发送数据。 如果传感器在收到任何数据字节后仍未收到来自主机的ACK，则它将不会继续发送数据。 传感器将首先发送温度值，然后发送相对湿度值。收到湿度值的校验和后，应发</w:t>
      </w:r>
      <w:r w:rsidRPr="00F65520">
        <w:rPr>
          <w:bCs/>
          <w:color w:val="FF0000"/>
        </w:rPr>
        <w:t>送NACK和停止条件</w:t>
      </w:r>
      <w:r w:rsidRPr="000709B7">
        <w:rPr>
          <w:bCs/>
        </w:rPr>
        <w:t>（见表8）。</w:t>
      </w:r>
    </w:p>
    <w:p w:rsidR="0038546B" w:rsidRDefault="000709B7" w:rsidP="004F4BCA">
      <w:pPr>
        <w:ind w:firstLineChars="200" w:firstLine="420"/>
        <w:jc w:val="left"/>
        <w:rPr>
          <w:bCs/>
        </w:rPr>
      </w:pPr>
      <w:r w:rsidRPr="00F65520">
        <w:rPr>
          <w:rFonts w:hint="eastAsia"/>
          <w:bCs/>
          <w:color w:val="FF0000"/>
        </w:rPr>
        <w:t>如果</w:t>
      </w:r>
      <w:r w:rsidRPr="00F65520">
        <w:rPr>
          <w:bCs/>
          <w:color w:val="FF0000"/>
        </w:rPr>
        <w:t>I2C主机对后续数据不感兴趣，则可以在任何数据字节之后以NACK条件中止读取传输。</w:t>
      </w:r>
      <w:r w:rsidRPr="000709B7">
        <w:rPr>
          <w:bCs/>
        </w:rPr>
        <w:t xml:space="preserve"> CRC字节或第二个测量结果，以节省时间。 如果用户需要湿度和温度数据但又不想处理CRC数据，建议读取带有CRC字节的数据的两个温度字节（不处理CRC数据）； 读取两个湿度字节后，可以使用NACK将读取的传输中止。</w:t>
      </w:r>
    </w:p>
    <w:p w:rsidR="0038546B" w:rsidRPr="0038546B" w:rsidRDefault="000709B7" w:rsidP="0038546B">
      <w:pPr>
        <w:jc w:val="left"/>
        <w:rPr>
          <w:rStyle w:val="fontstyle01"/>
          <w:bCs w:val="0"/>
        </w:rPr>
      </w:pPr>
      <w:r w:rsidRPr="000709B7">
        <w:rPr>
          <w:rStyle w:val="fontstyle01"/>
          <w:rFonts w:hint="eastAsia"/>
          <w:bCs w:val="0"/>
        </w:rPr>
        <w:t>没有时钟伸展</w:t>
      </w:r>
    </w:p>
    <w:p w:rsidR="0038546B" w:rsidRDefault="000709B7" w:rsidP="004F4BCA">
      <w:pPr>
        <w:ind w:firstLineChars="200" w:firstLine="420"/>
        <w:jc w:val="left"/>
        <w:rPr>
          <w:bCs/>
        </w:rPr>
      </w:pPr>
      <w:r w:rsidRPr="000709B7">
        <w:rPr>
          <w:rFonts w:hint="eastAsia"/>
          <w:bCs/>
        </w:rPr>
        <w:t>发出没有时钟延长的命令时，如果不存在数据，则传感器以不应答（</w:t>
      </w:r>
      <w:r w:rsidRPr="000709B7">
        <w:rPr>
          <w:bCs/>
        </w:rPr>
        <w:t>NACK）响应读取的标头。</w:t>
      </w:r>
    </w:p>
    <w:p w:rsidR="004F4BCA" w:rsidRDefault="000709B7" w:rsidP="0038546B">
      <w:pPr>
        <w:jc w:val="left"/>
        <w:rPr>
          <w:rStyle w:val="fontstyle01"/>
        </w:rPr>
      </w:pPr>
      <w:r w:rsidRPr="000709B7">
        <w:rPr>
          <w:rStyle w:val="fontstyle01"/>
          <w:rFonts w:hint="eastAsia"/>
        </w:rPr>
        <w:t>时钟伸展</w:t>
      </w:r>
    </w:p>
    <w:p w:rsidR="0038546B" w:rsidRDefault="000709B7" w:rsidP="004F4BCA">
      <w:pPr>
        <w:ind w:firstLineChars="200" w:firstLine="420"/>
        <w:jc w:val="left"/>
        <w:rPr>
          <w:bCs/>
        </w:rPr>
      </w:pPr>
      <w:r w:rsidRPr="000709B7">
        <w:rPr>
          <w:rFonts w:hint="eastAsia"/>
          <w:bCs/>
        </w:rPr>
        <w:lastRenderedPageBreak/>
        <w:t>发出带有时钟延长的命令后，</w:t>
      </w:r>
      <w:r w:rsidRPr="00E32EF0">
        <w:rPr>
          <w:rFonts w:hint="eastAsia"/>
          <w:bCs/>
          <w:color w:val="FF0000"/>
        </w:rPr>
        <w:t>传感器会通过</w:t>
      </w:r>
      <w:r w:rsidRPr="00E32EF0">
        <w:rPr>
          <w:bCs/>
          <w:color w:val="FF0000"/>
        </w:rPr>
        <w:t>ACK响应读取的报头，并随后拉低SCL线</w:t>
      </w:r>
      <w:r w:rsidRPr="000709B7">
        <w:rPr>
          <w:bCs/>
        </w:rPr>
        <w:t xml:space="preserve">。 SCL线被下拉直到测量完成。 </w:t>
      </w:r>
      <w:r w:rsidRPr="00E32EF0">
        <w:rPr>
          <w:bCs/>
          <w:color w:val="FF0000"/>
        </w:rPr>
        <w:t>测量完成后，传感器将释放SCL线并发送测量结果</w:t>
      </w:r>
      <w:r w:rsidRPr="000709B7">
        <w:rPr>
          <w:bCs/>
        </w:rPr>
        <w:t>。</w:t>
      </w:r>
    </w:p>
    <w:p w:rsidR="0038546B" w:rsidRDefault="0038546B" w:rsidP="0038546B">
      <w:pPr>
        <w:jc w:val="left"/>
        <w:rPr>
          <w:rStyle w:val="fontstyle01"/>
        </w:rPr>
      </w:pPr>
      <w:r w:rsidRPr="0038546B">
        <w:rPr>
          <w:rStyle w:val="fontstyle01"/>
        </w:rPr>
        <w:t>4.5</w:t>
      </w:r>
      <w:r w:rsidR="00885FDE">
        <w:rPr>
          <w:rStyle w:val="fontstyle01"/>
          <w:rFonts w:hint="eastAsia"/>
        </w:rPr>
        <w:t>周</w:t>
      </w:r>
      <w:r w:rsidR="000709B7" w:rsidRPr="000709B7">
        <w:rPr>
          <w:rStyle w:val="fontstyle01"/>
          <w:rFonts w:hint="eastAsia"/>
        </w:rPr>
        <w:t>期数据采集模式的测量命令</w:t>
      </w:r>
    </w:p>
    <w:p w:rsidR="0038546B" w:rsidRDefault="000709B7" w:rsidP="00885FDE">
      <w:pPr>
        <w:ind w:firstLineChars="200" w:firstLine="420"/>
        <w:jc w:val="left"/>
      </w:pPr>
      <w:r w:rsidRPr="000709B7">
        <w:rPr>
          <w:rFonts w:hint="eastAsia"/>
        </w:rPr>
        <w:t>在这种模式下，一个发出的测量命令会产生一组数据对。</w:t>
      </w:r>
      <w:r w:rsidRPr="000709B7">
        <w:t xml:space="preserve"> 每个数据对包括一个16位温度和一个16位湿度值（按此顺序）。 在周期性模式下，可以选择不同的测量命令。 表9中显示了相应的16位命令。它们在重复性（低，中和高）和数据采集频率（每秒0.5、1、2、4和10次测量，</w:t>
      </w:r>
      <w:proofErr w:type="spellStart"/>
      <w:r w:rsidRPr="000709B7">
        <w:t>mps</w:t>
      </w:r>
      <w:proofErr w:type="spellEnd"/>
      <w:r w:rsidRPr="000709B7">
        <w:t xml:space="preserve">）方面有所不同。 </w:t>
      </w:r>
      <w:r w:rsidRPr="00E32EF0">
        <w:rPr>
          <w:color w:val="FF0000"/>
        </w:rPr>
        <w:t>在此模式下无法选择时钟延长</w:t>
      </w:r>
      <w:r w:rsidRPr="000709B7">
        <w:t>。数据采集频率和可重复性设置会影响测量持续时间和传感器的电流消耗。</w:t>
      </w:r>
      <w:r w:rsidR="00B3516B">
        <w:rPr>
          <w:rFonts w:hint="eastAsia"/>
        </w:rPr>
        <w:t>·</w:t>
      </w:r>
      <w:r w:rsidRPr="000709B7">
        <w:t>这在本数据表的第2节中进行了说明。 如果发出测量命令，则在传感器</w:t>
      </w:r>
      <w:r w:rsidRPr="00B3516B">
        <w:rPr>
          <w:color w:val="FF0000"/>
        </w:rPr>
        <w:t>忙于</w:t>
      </w:r>
      <w:r w:rsidRPr="000709B7">
        <w:t>测量时（测量持续时间请参见表4），</w:t>
      </w:r>
      <w:r w:rsidRPr="00B3516B">
        <w:rPr>
          <w:color w:val="FF0000"/>
        </w:rPr>
        <w:t>建议先发出中断命令</w:t>
      </w:r>
      <w:r w:rsidRPr="000709B7">
        <w:t>（请参见4.8节）。 收到中断命令后，传感器将完成正在进行的测量并进入单发模式。</w:t>
      </w:r>
    </w:p>
    <w:p w:rsidR="006D4028" w:rsidRDefault="006D4028" w:rsidP="006D4028">
      <w:pPr>
        <w:jc w:val="center"/>
      </w:pPr>
      <w:r>
        <w:rPr>
          <w:noProof/>
        </w:rPr>
        <w:drawing>
          <wp:inline distT="0" distB="0" distL="0" distR="0" wp14:anchorId="60119C0F" wp14:editId="751C0C8D">
            <wp:extent cx="2759850" cy="3927944"/>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69341" cy="3941452"/>
                    </a:xfrm>
                    <a:prstGeom prst="rect">
                      <a:avLst/>
                    </a:prstGeom>
                  </pic:spPr>
                </pic:pic>
              </a:graphicData>
            </a:graphic>
          </wp:inline>
        </w:drawing>
      </w:r>
    </w:p>
    <w:p w:rsidR="006D4028" w:rsidRDefault="000709B7" w:rsidP="006D4028">
      <w:pPr>
        <w:jc w:val="left"/>
      </w:pPr>
      <w:r w:rsidRPr="000709B7">
        <w:rPr>
          <w:rStyle w:val="fontstyle21"/>
          <w:rFonts w:hint="eastAsia"/>
        </w:rPr>
        <w:t>表</w:t>
      </w:r>
      <w:r w:rsidRPr="000709B7">
        <w:rPr>
          <w:rStyle w:val="fontstyle21"/>
        </w:rPr>
        <w:t>9</w:t>
      </w:r>
      <w:r w:rsidRPr="000709B7">
        <w:rPr>
          <w:rStyle w:val="fontstyle21"/>
        </w:rPr>
        <w:t>定期数据采集模式的测量命令（</w:t>
      </w:r>
      <w:r w:rsidR="00B3516B">
        <w:rPr>
          <w:rStyle w:val="fontstyle21"/>
          <w:rFonts w:hint="eastAsia"/>
        </w:rPr>
        <w:t>透明</w:t>
      </w:r>
      <w:r w:rsidRPr="000709B7">
        <w:rPr>
          <w:rStyle w:val="fontstyle21"/>
        </w:rPr>
        <w:t>块由微控制器控制，灰色块由传感器控制）。</w:t>
      </w:r>
      <w:r w:rsidRPr="000709B7">
        <w:rPr>
          <w:rStyle w:val="fontstyle21"/>
        </w:rPr>
        <w:t xml:space="preserve"> </w:t>
      </w:r>
      <w:proofErr w:type="gramStart"/>
      <w:r w:rsidRPr="000709B7">
        <w:rPr>
          <w:rStyle w:val="fontstyle21"/>
        </w:rPr>
        <w:t>N.B .</w:t>
      </w:r>
      <w:proofErr w:type="gramEnd"/>
      <w:r w:rsidRPr="000709B7">
        <w:rPr>
          <w:rStyle w:val="fontstyle21"/>
        </w:rPr>
        <w:t>：在最高</w:t>
      </w:r>
      <w:proofErr w:type="spellStart"/>
      <w:r w:rsidRPr="000709B7">
        <w:rPr>
          <w:rStyle w:val="fontstyle21"/>
        </w:rPr>
        <w:t>mps</w:t>
      </w:r>
      <w:proofErr w:type="spellEnd"/>
      <w:r w:rsidRPr="000709B7">
        <w:rPr>
          <w:rStyle w:val="fontstyle21"/>
        </w:rPr>
        <w:t>设置下，可能会发生传感器自热。</w:t>
      </w:r>
    </w:p>
    <w:p w:rsidR="006D4028" w:rsidRPr="006D4028" w:rsidRDefault="006D4028" w:rsidP="006D4028">
      <w:pPr>
        <w:jc w:val="left"/>
        <w:rPr>
          <w:rStyle w:val="fontstyle01"/>
        </w:rPr>
      </w:pPr>
      <w:r w:rsidRPr="006D4028">
        <w:rPr>
          <w:rStyle w:val="fontstyle01"/>
        </w:rPr>
        <w:t>4.6</w:t>
      </w:r>
      <w:r w:rsidR="000709B7" w:rsidRPr="000709B7">
        <w:rPr>
          <w:rStyle w:val="fontstyle01"/>
          <w:rFonts w:hint="eastAsia"/>
        </w:rPr>
        <w:t>读取周期模式下的测量结果</w:t>
      </w:r>
    </w:p>
    <w:p w:rsidR="000709B7" w:rsidRPr="006D4028" w:rsidRDefault="000709B7" w:rsidP="00885FDE">
      <w:pPr>
        <w:ind w:firstLineChars="200" w:firstLine="420"/>
        <w:jc w:val="left"/>
      </w:pPr>
      <w:r w:rsidRPr="000709B7">
        <w:rPr>
          <w:rFonts w:hint="eastAsia"/>
        </w:rPr>
        <w:t>可以通过表</w:t>
      </w:r>
      <w:r w:rsidRPr="000709B7">
        <w:t>10中所示的</w:t>
      </w:r>
      <w:r w:rsidR="00B3516B">
        <w:rPr>
          <w:rFonts w:hint="eastAsia"/>
        </w:rPr>
        <w:t>获取数据</w:t>
      </w:r>
      <w:r w:rsidRPr="000709B7">
        <w:t>命令启动测量数据的传输。如果不存在测量数据，则I2C</w:t>
      </w:r>
      <w:proofErr w:type="gramStart"/>
      <w:r w:rsidRPr="000709B7">
        <w:t>读标头</w:t>
      </w:r>
      <w:proofErr w:type="gramEnd"/>
      <w:r w:rsidRPr="000709B7">
        <w:t>会以NACK（表10中的位9）进行响应，并且通信将停止。 发出读取命令获取数据后，将清除数据存储器，即不存在测量数据。</w:t>
      </w:r>
    </w:p>
    <w:p w:rsidR="006D4028" w:rsidRPr="006D4028" w:rsidRDefault="00843111" w:rsidP="00843111">
      <w:pPr>
        <w:jc w:val="center"/>
      </w:pPr>
      <w:r>
        <w:rPr>
          <w:noProof/>
        </w:rPr>
        <w:lastRenderedPageBreak/>
        <w:drawing>
          <wp:inline distT="0" distB="0" distL="0" distR="0" wp14:anchorId="0B64AF58" wp14:editId="5871308E">
            <wp:extent cx="3164619" cy="2202686"/>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87438" cy="2218569"/>
                    </a:xfrm>
                    <a:prstGeom prst="rect">
                      <a:avLst/>
                    </a:prstGeom>
                  </pic:spPr>
                </pic:pic>
              </a:graphicData>
            </a:graphic>
          </wp:inline>
        </w:drawing>
      </w:r>
    </w:p>
    <w:p w:rsidR="006D4028" w:rsidRPr="00843111" w:rsidRDefault="000709B7" w:rsidP="00843111">
      <w:pPr>
        <w:jc w:val="left"/>
      </w:pPr>
      <w:r w:rsidRPr="000709B7">
        <w:rPr>
          <w:rStyle w:val="fontstyle21"/>
          <w:rFonts w:hint="eastAsia"/>
        </w:rPr>
        <w:t>表</w:t>
      </w:r>
      <w:r w:rsidRPr="000709B7">
        <w:rPr>
          <w:rStyle w:val="fontstyle21"/>
        </w:rPr>
        <w:t>10</w:t>
      </w:r>
      <w:r w:rsidRPr="000709B7">
        <w:rPr>
          <w:rStyle w:val="fontstyle21"/>
        </w:rPr>
        <w:t>提取数据命令（</w:t>
      </w:r>
      <w:r w:rsidR="0073168D">
        <w:rPr>
          <w:rStyle w:val="fontstyle21"/>
          <w:rFonts w:hint="eastAsia"/>
        </w:rPr>
        <w:t>透明</w:t>
      </w:r>
      <w:r w:rsidRPr="000709B7">
        <w:rPr>
          <w:rStyle w:val="fontstyle21"/>
        </w:rPr>
        <w:t>块由微控制器控制，灰色块由传感器控制）。</w:t>
      </w:r>
    </w:p>
    <w:p w:rsidR="00885FDE" w:rsidRDefault="00843111" w:rsidP="00885FDE">
      <w:pPr>
        <w:jc w:val="left"/>
        <w:rPr>
          <w:rFonts w:ascii="Arial Narrow" w:hAnsi="Arial Narrow"/>
          <w:b/>
          <w:bCs/>
          <w:color w:val="000000"/>
        </w:rPr>
      </w:pPr>
      <w:r>
        <w:rPr>
          <w:rStyle w:val="fontstyle01"/>
        </w:rPr>
        <w:t xml:space="preserve">4.7 </w:t>
      </w:r>
      <w:r w:rsidR="000709B7" w:rsidRPr="000709B7">
        <w:rPr>
          <w:rStyle w:val="fontstyle01"/>
        </w:rPr>
        <w:t>ART</w:t>
      </w:r>
      <w:r w:rsidR="000709B7" w:rsidRPr="000709B7">
        <w:rPr>
          <w:rStyle w:val="fontstyle01"/>
        </w:rPr>
        <w:t>命令</w:t>
      </w:r>
    </w:p>
    <w:p w:rsidR="000709B7" w:rsidRDefault="000709B7" w:rsidP="00885FDE">
      <w:pPr>
        <w:ind w:firstLineChars="200" w:firstLine="420"/>
        <w:jc w:val="left"/>
      </w:pPr>
      <w:r w:rsidRPr="000709B7">
        <w:rPr>
          <w:rFonts w:hint="eastAsia"/>
        </w:rPr>
        <w:t>可以通过发出表</w:t>
      </w:r>
      <w:r w:rsidRPr="000709B7">
        <w:t>11中的命令来激活ART（</w:t>
      </w:r>
      <w:r w:rsidRPr="0073168D">
        <w:rPr>
          <w:color w:val="FF0000"/>
        </w:rPr>
        <w:t>加速响应时间</w:t>
      </w:r>
      <w:r w:rsidRPr="000709B7">
        <w:t>）功能。</w:t>
      </w:r>
      <w:r w:rsidRPr="0073168D">
        <w:rPr>
          <w:color w:val="FF0000"/>
        </w:rPr>
        <w:t>发出ART命令后，传感器将开始以4Hz的频率采集数据</w:t>
      </w:r>
      <w:r w:rsidRPr="000709B7">
        <w:t>。ART命令在结构上与表9中的任何其他命令相似。 因此，第4.5节适用于开始测量，第4.6节适用于读出数据，第4.8节适用于停止定期数据采集。 也可以使用</w:t>
      </w:r>
      <w:r w:rsidR="0073168D">
        <w:rPr>
          <w:rFonts w:hint="eastAsia"/>
        </w:rPr>
        <w:t>传感器</w:t>
      </w:r>
      <w:r w:rsidRPr="000709B7">
        <w:t>的评估套件EK-H5评估ART功能。</w:t>
      </w:r>
    </w:p>
    <w:p w:rsidR="00843111" w:rsidRPr="00843111" w:rsidRDefault="00FE1010" w:rsidP="000709B7">
      <w:pPr>
        <w:jc w:val="center"/>
      </w:pPr>
      <w:r>
        <w:rPr>
          <w:noProof/>
        </w:rPr>
        <w:drawing>
          <wp:inline distT="0" distB="0" distL="0" distR="0" wp14:anchorId="5AA53B2C" wp14:editId="73070F12">
            <wp:extent cx="2623930" cy="965792"/>
            <wp:effectExtent l="0" t="0" r="508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71352" cy="983247"/>
                    </a:xfrm>
                    <a:prstGeom prst="rect">
                      <a:avLst/>
                    </a:prstGeom>
                  </pic:spPr>
                </pic:pic>
              </a:graphicData>
            </a:graphic>
          </wp:inline>
        </w:drawing>
      </w:r>
    </w:p>
    <w:p w:rsidR="00FE1010" w:rsidRPr="00FE1010" w:rsidRDefault="000709B7" w:rsidP="00885FDE">
      <w:pPr>
        <w:widowControl/>
        <w:jc w:val="left"/>
        <w:rPr>
          <w:rFonts w:ascii="宋体" w:eastAsia="宋体" w:hAnsi="宋体" w:cs="宋体"/>
          <w:kern w:val="0"/>
          <w:sz w:val="24"/>
          <w:szCs w:val="24"/>
        </w:rPr>
      </w:pPr>
      <w:r w:rsidRPr="000709B7">
        <w:rPr>
          <w:rFonts w:ascii="Arial Narrow" w:eastAsia="宋体" w:hAnsi="Arial Narrow" w:cs="宋体" w:hint="eastAsia"/>
          <w:color w:val="000000"/>
          <w:kern w:val="0"/>
          <w:sz w:val="22"/>
        </w:rPr>
        <w:t>表</w:t>
      </w:r>
      <w:r w:rsidRPr="000709B7">
        <w:rPr>
          <w:rFonts w:ascii="Arial Narrow" w:eastAsia="宋体" w:hAnsi="Arial Narrow" w:cs="宋体"/>
          <w:color w:val="000000"/>
          <w:kern w:val="0"/>
          <w:sz w:val="22"/>
        </w:rPr>
        <w:t>11</w:t>
      </w:r>
      <w:r w:rsidRPr="000709B7">
        <w:rPr>
          <w:rFonts w:ascii="Arial Narrow" w:eastAsia="宋体" w:hAnsi="Arial Narrow" w:cs="宋体"/>
          <w:color w:val="000000"/>
          <w:kern w:val="0"/>
          <w:sz w:val="22"/>
        </w:rPr>
        <w:t>使用</w:t>
      </w:r>
      <w:r w:rsidRPr="000709B7">
        <w:rPr>
          <w:rFonts w:ascii="Arial Narrow" w:eastAsia="宋体" w:hAnsi="Arial Narrow" w:cs="宋体"/>
          <w:color w:val="000000"/>
          <w:kern w:val="0"/>
          <w:sz w:val="22"/>
        </w:rPr>
        <w:t>ART</w:t>
      </w:r>
      <w:r w:rsidRPr="000709B7">
        <w:rPr>
          <w:rFonts w:ascii="Arial Narrow" w:eastAsia="宋体" w:hAnsi="Arial Narrow" w:cs="宋体"/>
          <w:color w:val="000000"/>
          <w:kern w:val="0"/>
          <w:sz w:val="22"/>
        </w:rPr>
        <w:t>功能进行定期数据采集的命令（</w:t>
      </w:r>
      <w:r w:rsidR="0073168D">
        <w:rPr>
          <w:rFonts w:ascii="Arial Narrow" w:eastAsia="宋体" w:hAnsi="Arial Narrow" w:cs="宋体" w:hint="eastAsia"/>
          <w:color w:val="000000"/>
          <w:kern w:val="0"/>
          <w:sz w:val="22"/>
        </w:rPr>
        <w:t>透明</w:t>
      </w:r>
      <w:r w:rsidRPr="000709B7">
        <w:rPr>
          <w:rFonts w:ascii="Arial Narrow" w:eastAsia="宋体" w:hAnsi="Arial Narrow" w:cs="宋体"/>
          <w:color w:val="000000"/>
          <w:kern w:val="0"/>
          <w:sz w:val="22"/>
        </w:rPr>
        <w:t>块由微控制器控制，灰色块由传感器控制）。</w:t>
      </w:r>
    </w:p>
    <w:p w:rsidR="00843111" w:rsidRPr="00FE1010" w:rsidRDefault="00FE1010" w:rsidP="00FE1010">
      <w:pPr>
        <w:jc w:val="left"/>
        <w:rPr>
          <w:rStyle w:val="fontstyle01"/>
        </w:rPr>
      </w:pPr>
      <w:r w:rsidRPr="00FE1010">
        <w:rPr>
          <w:rStyle w:val="fontstyle01"/>
        </w:rPr>
        <w:t>4.8</w:t>
      </w:r>
      <w:r w:rsidR="000709B7" w:rsidRPr="000709B7">
        <w:rPr>
          <w:rStyle w:val="fontstyle01"/>
          <w:rFonts w:hint="eastAsia"/>
        </w:rPr>
        <w:t>中断命令</w:t>
      </w:r>
      <w:r w:rsidR="000709B7" w:rsidRPr="000709B7">
        <w:rPr>
          <w:rStyle w:val="fontstyle01"/>
        </w:rPr>
        <w:t>/</w:t>
      </w:r>
      <w:r w:rsidR="000709B7" w:rsidRPr="000709B7">
        <w:rPr>
          <w:rStyle w:val="fontstyle01"/>
        </w:rPr>
        <w:t>停止</w:t>
      </w:r>
      <w:r w:rsidR="00885FDE">
        <w:rPr>
          <w:rStyle w:val="fontstyle01"/>
          <w:rFonts w:hint="eastAsia"/>
        </w:rPr>
        <w:t>周</w:t>
      </w:r>
      <w:r w:rsidR="000709B7" w:rsidRPr="000709B7">
        <w:rPr>
          <w:rStyle w:val="fontstyle01"/>
        </w:rPr>
        <w:t>期数据采集模式</w:t>
      </w:r>
    </w:p>
    <w:p w:rsidR="00843111" w:rsidRDefault="000709B7" w:rsidP="00885FDE">
      <w:pPr>
        <w:ind w:firstLineChars="200" w:firstLine="420"/>
        <w:jc w:val="left"/>
      </w:pPr>
      <w:r w:rsidRPr="000709B7">
        <w:rPr>
          <w:rFonts w:hint="eastAsia"/>
        </w:rPr>
        <w:t>可以使用表</w:t>
      </w:r>
      <w:r w:rsidRPr="000709B7">
        <w:t>12中所示的break</w:t>
      </w:r>
      <w:r w:rsidR="00885FDE">
        <w:t>命令</w:t>
      </w:r>
      <w:r w:rsidRPr="000709B7">
        <w:t>停止定期数据获取模式。建议在使用break命令发送另一个命令（“获取数据”命令除外）之前停止定期数据获取。 在接收到中断命令后，传感器会在完成正在进行的测量后进入单次发射模式。 根据所选的重复性，最多可能需要15毫秒。</w:t>
      </w:r>
    </w:p>
    <w:p w:rsidR="00843111" w:rsidRPr="00FE1010" w:rsidRDefault="00FE1010" w:rsidP="00FE1010">
      <w:pPr>
        <w:jc w:val="center"/>
      </w:pPr>
      <w:r>
        <w:rPr>
          <w:noProof/>
        </w:rPr>
        <w:drawing>
          <wp:inline distT="0" distB="0" distL="0" distR="0" wp14:anchorId="0B5D298E" wp14:editId="69BFD9BE">
            <wp:extent cx="2798859" cy="998712"/>
            <wp:effectExtent l="0" t="0" r="190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35946" cy="1011946"/>
                    </a:xfrm>
                    <a:prstGeom prst="rect">
                      <a:avLst/>
                    </a:prstGeom>
                  </pic:spPr>
                </pic:pic>
              </a:graphicData>
            </a:graphic>
          </wp:inline>
        </w:drawing>
      </w:r>
    </w:p>
    <w:p w:rsidR="00843111" w:rsidRDefault="000709B7" w:rsidP="00FE1010">
      <w:pPr>
        <w:jc w:val="left"/>
      </w:pPr>
      <w:r w:rsidRPr="000709B7">
        <w:rPr>
          <w:rStyle w:val="fontstyle21"/>
          <w:rFonts w:hint="eastAsia"/>
        </w:rPr>
        <w:t>表</w:t>
      </w:r>
      <w:r w:rsidRPr="000709B7">
        <w:rPr>
          <w:rStyle w:val="fontstyle21"/>
        </w:rPr>
        <w:t>12</w:t>
      </w:r>
      <w:r w:rsidRPr="000709B7">
        <w:rPr>
          <w:rStyle w:val="fontstyle21"/>
        </w:rPr>
        <w:t>中断命令（清除块由微控制器控制，灰色块由传感器控制）</w:t>
      </w:r>
    </w:p>
    <w:p w:rsidR="00843111" w:rsidRPr="00FE1010" w:rsidRDefault="00FE1010" w:rsidP="00FE1010">
      <w:pPr>
        <w:jc w:val="left"/>
      </w:pPr>
      <w:r>
        <w:rPr>
          <w:rStyle w:val="fontstyle01"/>
        </w:rPr>
        <w:t>4.9 Reset</w:t>
      </w:r>
    </w:p>
    <w:p w:rsidR="00843111" w:rsidRDefault="000709B7" w:rsidP="000709B7">
      <w:pPr>
        <w:jc w:val="left"/>
      </w:pPr>
      <w:r>
        <w:rPr>
          <w:rFonts w:hint="eastAsia"/>
        </w:rPr>
        <w:t>可以通过发出命令（软复位）或通过向专用复位引脚（</w:t>
      </w:r>
      <w:r>
        <w:t>nReset引脚）发送脉冲来在外部生成SHT3x-DIS的系统复位。 此外，加电期间内部会产生系统复位。 在重置过程中，传感器</w:t>
      </w:r>
      <w:r>
        <w:rPr>
          <w:rFonts w:hint="eastAsia"/>
        </w:rPr>
        <w:t>将不会处理命令。</w:t>
      </w:r>
      <w:r>
        <w:t>为了在</w:t>
      </w:r>
      <w:proofErr w:type="gramStart"/>
      <w:r>
        <w:t>不</w:t>
      </w:r>
      <w:proofErr w:type="gramEnd"/>
      <w:r>
        <w:t>断电的情况下实现传感器的完全复位，建议使用SHT3x-DIS</w:t>
      </w:r>
      <w:r>
        <w:lastRenderedPageBreak/>
        <w:t>的nRESET引脚。</w:t>
      </w:r>
    </w:p>
    <w:p w:rsidR="00843111" w:rsidRPr="00FE1010" w:rsidRDefault="000709B7" w:rsidP="00FE1010">
      <w:pPr>
        <w:jc w:val="left"/>
      </w:pPr>
      <w:r w:rsidRPr="000709B7">
        <w:rPr>
          <w:rStyle w:val="fontstyle01"/>
          <w:rFonts w:hint="eastAsia"/>
        </w:rPr>
        <w:t>接口重置</w:t>
      </w:r>
    </w:p>
    <w:p w:rsidR="00843111" w:rsidRDefault="000709B7" w:rsidP="00885FDE">
      <w:pPr>
        <w:ind w:firstLineChars="200" w:firstLine="420"/>
        <w:jc w:val="left"/>
      </w:pPr>
      <w:r w:rsidRPr="000709B7">
        <w:rPr>
          <w:rFonts w:hint="eastAsia"/>
        </w:rPr>
        <w:t>如果与设备的通信丢失，则以下信号序列将重置串行接口：在使</w:t>
      </w:r>
      <w:r w:rsidRPr="000709B7">
        <w:t>SDA保持高电平的同时，将SCL拨动九次或更多次。 在此之前，必须紧随下一个命令之前的传输开始序列。 此序列仅重置接口。 状态寄存器保留其内容。</w:t>
      </w:r>
    </w:p>
    <w:p w:rsidR="00843111" w:rsidRDefault="000709B7" w:rsidP="00FE1010">
      <w:pPr>
        <w:jc w:val="left"/>
      </w:pPr>
      <w:r w:rsidRPr="000709B7">
        <w:rPr>
          <w:rStyle w:val="fontstyle01"/>
          <w:rFonts w:hint="eastAsia"/>
        </w:rPr>
        <w:t>软重置</w:t>
      </w:r>
      <w:r w:rsidRPr="000709B7">
        <w:rPr>
          <w:rStyle w:val="fontstyle01"/>
        </w:rPr>
        <w:t>/</w:t>
      </w:r>
      <w:r w:rsidRPr="000709B7">
        <w:rPr>
          <w:rStyle w:val="fontstyle01"/>
        </w:rPr>
        <w:t>重新初始化</w:t>
      </w:r>
    </w:p>
    <w:p w:rsidR="00FE1010" w:rsidRDefault="000709B7" w:rsidP="00885FDE">
      <w:pPr>
        <w:ind w:firstLineChars="200" w:firstLine="420"/>
        <w:jc w:val="left"/>
      </w:pPr>
      <w:r w:rsidRPr="000709B7">
        <w:t>SHT3x-DIS提供了一种软复位机制，可以在不断电的情况下将系统强制进入良好定义的状态。 当系统处于空闲状态时，可以将软复位命令发送到SHT3xDIS。 这将触发传感器重置其系统控制器并从内存中重新加载校准数据。 为了启动软复位程序，应发送表13中所示的命令。 值得注意的是，默认情况下，传感器会在每次测量之前重新加载校准数据。</w:t>
      </w:r>
    </w:p>
    <w:p w:rsidR="00FE1010" w:rsidRPr="00FE1010" w:rsidRDefault="00CD7B05" w:rsidP="00CD7B05">
      <w:pPr>
        <w:jc w:val="center"/>
      </w:pPr>
      <w:r>
        <w:rPr>
          <w:noProof/>
        </w:rPr>
        <w:drawing>
          <wp:inline distT="0" distB="0" distL="0" distR="0" wp14:anchorId="7886F623" wp14:editId="758595F2">
            <wp:extent cx="3188473" cy="1142244"/>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10119" cy="1149998"/>
                    </a:xfrm>
                    <a:prstGeom prst="rect">
                      <a:avLst/>
                    </a:prstGeom>
                  </pic:spPr>
                </pic:pic>
              </a:graphicData>
            </a:graphic>
          </wp:inline>
        </w:drawing>
      </w:r>
    </w:p>
    <w:p w:rsidR="00FE1010" w:rsidRDefault="000709B7" w:rsidP="00CD7B05">
      <w:pPr>
        <w:jc w:val="left"/>
      </w:pPr>
      <w:r w:rsidRPr="000709B7">
        <w:rPr>
          <w:rStyle w:val="fontstyle21"/>
          <w:rFonts w:hint="eastAsia"/>
        </w:rPr>
        <w:t>表</w:t>
      </w:r>
      <w:r w:rsidRPr="000709B7">
        <w:rPr>
          <w:rStyle w:val="fontstyle21"/>
        </w:rPr>
        <w:t>13</w:t>
      </w:r>
      <w:r w:rsidRPr="0020252D">
        <w:rPr>
          <w:rStyle w:val="fontstyle21"/>
          <w:color w:val="FF0000"/>
        </w:rPr>
        <w:t>软复位命令</w:t>
      </w:r>
      <w:r w:rsidRPr="000709B7">
        <w:rPr>
          <w:rStyle w:val="fontstyle21"/>
        </w:rPr>
        <w:t>（</w:t>
      </w:r>
      <w:r w:rsidR="0020252D">
        <w:rPr>
          <w:rStyle w:val="fontstyle21"/>
          <w:rFonts w:hint="eastAsia"/>
        </w:rPr>
        <w:t>透明</w:t>
      </w:r>
      <w:r w:rsidRPr="000709B7">
        <w:rPr>
          <w:rStyle w:val="fontstyle21"/>
        </w:rPr>
        <w:t>块由微控制器控制，灰色块由传感器控制）。</w:t>
      </w:r>
    </w:p>
    <w:p w:rsidR="00FE1010" w:rsidRPr="00CD7B05" w:rsidRDefault="00885FDE" w:rsidP="00CD7B05">
      <w:pPr>
        <w:jc w:val="left"/>
      </w:pPr>
      <w:r>
        <w:rPr>
          <w:rStyle w:val="fontstyle01"/>
          <w:rFonts w:hint="eastAsia"/>
        </w:rPr>
        <w:t>通用呼叫模式复位</w:t>
      </w:r>
    </w:p>
    <w:p w:rsidR="00FE1010" w:rsidRDefault="000709B7" w:rsidP="00885FDE">
      <w:pPr>
        <w:ind w:firstLineChars="200" w:firstLine="420"/>
        <w:jc w:val="left"/>
      </w:pPr>
      <w:r w:rsidRPr="000709B7">
        <w:rPr>
          <w:rFonts w:hint="eastAsia"/>
        </w:rPr>
        <w:t>此外，还可以根据</w:t>
      </w:r>
      <w:r w:rsidRPr="000709B7">
        <w:t>I2C总线规范12使用“</w:t>
      </w:r>
      <w:r w:rsidRPr="0020252D">
        <w:rPr>
          <w:color w:val="FF0000"/>
        </w:rPr>
        <w:t>通用呼叫”模式</w:t>
      </w:r>
      <w:r w:rsidRPr="000709B7">
        <w:t>生成传感器的复位。 这将产生一个复位，其功能与使用nReset引脚相同。 重要的是要了解以这种方式生成的复位不是特定于设备的。 在同一I2C总线上的所有支持常规呼叫模式的设备都将执行复位。 此外，该命令仅在传感器能够处理I2C命令时有效。 适当的命令由两个字节组成，如表14所示。</w:t>
      </w:r>
    </w:p>
    <w:p w:rsidR="00FE1010" w:rsidRPr="00CD7B05" w:rsidRDefault="000709B7" w:rsidP="00CD7B05">
      <w:pPr>
        <w:jc w:val="left"/>
      </w:pPr>
      <w:r w:rsidRPr="000709B7">
        <w:rPr>
          <w:rStyle w:val="fontstyle01"/>
          <w:rFonts w:hint="eastAsia"/>
        </w:rPr>
        <w:t>通过复位引脚复位</w:t>
      </w:r>
    </w:p>
    <w:p w:rsidR="00FE1010" w:rsidRDefault="000709B7" w:rsidP="00CD7B05">
      <w:pPr>
        <w:jc w:val="left"/>
      </w:pPr>
      <w:r w:rsidRPr="000709B7">
        <w:rPr>
          <w:rFonts w:hint="eastAsia"/>
        </w:rPr>
        <w:t>将</w:t>
      </w:r>
      <w:r w:rsidRPr="000709B7">
        <w:t>nReset引脚拉低（参见表6）会产生类似于硬复位的复位。 nReset引脚通过上拉电阻内部连接至VDD，因此为低电平有效。 必须将nReset引脚拉低至少1 µs，以使传感器复位。</w:t>
      </w:r>
    </w:p>
    <w:p w:rsidR="00FE1010" w:rsidRPr="00CD7B05" w:rsidRDefault="00CD7B05" w:rsidP="00CD7B05">
      <w:pPr>
        <w:jc w:val="center"/>
      </w:pPr>
      <w:r>
        <w:rPr>
          <w:noProof/>
        </w:rPr>
        <w:drawing>
          <wp:inline distT="0" distB="0" distL="0" distR="0" wp14:anchorId="4D7BC1AC" wp14:editId="648F0195">
            <wp:extent cx="2794502" cy="1455089"/>
            <wp:effectExtent l="0" t="0" r="635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18085" cy="1467369"/>
                    </a:xfrm>
                    <a:prstGeom prst="rect">
                      <a:avLst/>
                    </a:prstGeom>
                  </pic:spPr>
                </pic:pic>
              </a:graphicData>
            </a:graphic>
          </wp:inline>
        </w:drawing>
      </w:r>
    </w:p>
    <w:p w:rsidR="00FE1010" w:rsidRDefault="000709B7" w:rsidP="00CD7B05">
      <w:pPr>
        <w:jc w:val="left"/>
      </w:pPr>
      <w:r w:rsidRPr="000709B7">
        <w:rPr>
          <w:rStyle w:val="fontstyle21"/>
          <w:rFonts w:hint="eastAsia"/>
        </w:rPr>
        <w:t>表</w:t>
      </w:r>
      <w:r w:rsidRPr="000709B7">
        <w:rPr>
          <w:rStyle w:val="fontstyle21"/>
        </w:rPr>
        <w:t>14</w:t>
      </w:r>
      <w:r w:rsidRPr="000709B7">
        <w:rPr>
          <w:rStyle w:val="fontstyle21"/>
        </w:rPr>
        <w:t>通过通用调用地址进行复位（</w:t>
      </w:r>
      <w:r w:rsidR="0020252D">
        <w:rPr>
          <w:rStyle w:val="fontstyle21"/>
          <w:rFonts w:hint="eastAsia"/>
        </w:rPr>
        <w:t>透明</w:t>
      </w:r>
      <w:r w:rsidRPr="000709B7">
        <w:rPr>
          <w:rStyle w:val="fontstyle21"/>
        </w:rPr>
        <w:t>块由微控制器控制，灰色块由传感器控制）。</w:t>
      </w:r>
    </w:p>
    <w:p w:rsidR="00FE1010" w:rsidRPr="0020252D" w:rsidRDefault="0020252D" w:rsidP="00CD7B05">
      <w:pPr>
        <w:jc w:val="left"/>
        <w:rPr>
          <w:rStyle w:val="fontstyle01"/>
        </w:rPr>
      </w:pPr>
      <w:r w:rsidRPr="0020252D">
        <w:rPr>
          <w:rStyle w:val="fontstyle01"/>
        </w:rPr>
        <w:t>硬件复位</w:t>
      </w:r>
    </w:p>
    <w:p w:rsidR="00FE1010" w:rsidRDefault="000709B7" w:rsidP="0020252D">
      <w:pPr>
        <w:ind w:firstLineChars="200" w:firstLine="420"/>
        <w:jc w:val="left"/>
      </w:pPr>
      <w:r w:rsidRPr="000709B7">
        <w:rPr>
          <w:rFonts w:hint="eastAsia"/>
        </w:rPr>
        <w:t>硬关闭是通过先关闭然后再打开</w:t>
      </w:r>
      <w:r w:rsidRPr="000709B7">
        <w:t>VDD引脚的电源电压来实现的。 为了防止通过ESD二极管为传感器供电，还需要除去引脚1（SDA），引脚4（SCL）和引脚2（ADDR）的电</w:t>
      </w:r>
      <w:r w:rsidRPr="000709B7">
        <w:lastRenderedPageBreak/>
        <w:t>压。</w:t>
      </w:r>
    </w:p>
    <w:p w:rsidR="00FE1010" w:rsidRPr="00CD7B05" w:rsidRDefault="00CD7B05" w:rsidP="00CD7B05">
      <w:pPr>
        <w:jc w:val="left"/>
      </w:pPr>
      <w:r>
        <w:rPr>
          <w:rStyle w:val="fontstyle01"/>
        </w:rPr>
        <w:t xml:space="preserve">4.10 </w:t>
      </w:r>
      <w:r w:rsidR="0020252D">
        <w:rPr>
          <w:rStyle w:val="fontstyle01"/>
          <w:rFonts w:hint="eastAsia"/>
        </w:rPr>
        <w:t>加热器</w:t>
      </w:r>
    </w:p>
    <w:p w:rsidR="00FE1010" w:rsidRDefault="000709B7" w:rsidP="00CD7B05">
      <w:pPr>
        <w:jc w:val="left"/>
      </w:pPr>
      <w:r w:rsidRPr="000709B7">
        <w:t>SHT3x配有内部加热器，仅用于真实性检查。 加热器实现的温度升高取决于各种参数，并且在几摄氏度的范围内。 可以通过命令打开和关闭它，请参见下表。 状态列在状态寄存器中。 重置后，禁用加热器（默认状态）。</w:t>
      </w:r>
    </w:p>
    <w:p w:rsidR="00FE1010" w:rsidRDefault="00CD7B05" w:rsidP="00CD7B05">
      <w:pPr>
        <w:jc w:val="center"/>
      </w:pPr>
      <w:r>
        <w:rPr>
          <w:noProof/>
        </w:rPr>
        <w:drawing>
          <wp:inline distT="0" distB="0" distL="0" distR="0" wp14:anchorId="0DD3EE3A" wp14:editId="60E797FE">
            <wp:extent cx="2949783" cy="1383527"/>
            <wp:effectExtent l="0" t="0" r="317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59229" cy="1387958"/>
                    </a:xfrm>
                    <a:prstGeom prst="rect">
                      <a:avLst/>
                    </a:prstGeom>
                  </pic:spPr>
                </pic:pic>
              </a:graphicData>
            </a:graphic>
          </wp:inline>
        </w:drawing>
      </w:r>
    </w:p>
    <w:p w:rsidR="00CD7B05" w:rsidRDefault="005F6079" w:rsidP="00CD7B05">
      <w:pPr>
        <w:jc w:val="left"/>
      </w:pPr>
      <w:r w:rsidRPr="005F6079">
        <w:rPr>
          <w:rStyle w:val="fontstyle21"/>
          <w:rFonts w:hint="eastAsia"/>
        </w:rPr>
        <w:t>表</w:t>
      </w:r>
      <w:r w:rsidRPr="005F6079">
        <w:rPr>
          <w:rStyle w:val="fontstyle21"/>
        </w:rPr>
        <w:t>15</w:t>
      </w:r>
      <w:r w:rsidRPr="005F6079">
        <w:rPr>
          <w:rStyle w:val="fontstyle21"/>
        </w:rPr>
        <w:t>加热器命令（</w:t>
      </w:r>
      <w:r w:rsidR="0020252D">
        <w:rPr>
          <w:rStyle w:val="fontstyle21"/>
          <w:rFonts w:hint="eastAsia"/>
        </w:rPr>
        <w:t>透明</w:t>
      </w:r>
      <w:r w:rsidRPr="005F6079">
        <w:rPr>
          <w:rStyle w:val="fontstyle21"/>
        </w:rPr>
        <w:t>块由微控制器控制，灰色块由传感器控制）。</w:t>
      </w:r>
    </w:p>
    <w:p w:rsidR="00CD7B05" w:rsidRPr="00CD7B05" w:rsidRDefault="00CD7B05" w:rsidP="00CD7B05">
      <w:pPr>
        <w:jc w:val="left"/>
      </w:pPr>
      <w:r>
        <w:rPr>
          <w:rStyle w:val="fontstyle01"/>
        </w:rPr>
        <w:t>4.11</w:t>
      </w:r>
      <w:r w:rsidR="005F6079" w:rsidRPr="005F6079">
        <w:rPr>
          <w:rStyle w:val="fontstyle01"/>
          <w:rFonts w:hint="eastAsia"/>
        </w:rPr>
        <w:t>状态寄存器</w:t>
      </w:r>
    </w:p>
    <w:p w:rsidR="00CD7B05" w:rsidRDefault="005F6079" w:rsidP="00885FDE">
      <w:pPr>
        <w:ind w:firstLineChars="200" w:firstLine="420"/>
        <w:jc w:val="left"/>
      </w:pPr>
      <w:r w:rsidRPr="005F6079">
        <w:rPr>
          <w:rFonts w:hint="eastAsia"/>
        </w:rPr>
        <w:t>状态寄存器包含有关加热器的运行状态，警报模式以及最后命令和最后写入顺序的执行状态的信息。</w:t>
      </w:r>
      <w:r w:rsidRPr="005F6079">
        <w:t xml:space="preserve"> 读取状态寄存器的命令如表16所示，而对内容的描述如表17所示。</w:t>
      </w:r>
    </w:p>
    <w:p w:rsidR="00CD7B05" w:rsidRPr="00CD7B05" w:rsidRDefault="00CD7B05" w:rsidP="00CD7B05">
      <w:pPr>
        <w:jc w:val="center"/>
      </w:pPr>
      <w:r>
        <w:rPr>
          <w:noProof/>
        </w:rPr>
        <w:drawing>
          <wp:inline distT="0" distB="0" distL="0" distR="0" wp14:anchorId="2A7E923D" wp14:editId="7289DDF0">
            <wp:extent cx="3137010" cy="1804946"/>
            <wp:effectExtent l="0" t="0" r="635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69142" cy="1823434"/>
                    </a:xfrm>
                    <a:prstGeom prst="rect">
                      <a:avLst/>
                    </a:prstGeom>
                  </pic:spPr>
                </pic:pic>
              </a:graphicData>
            </a:graphic>
          </wp:inline>
        </w:drawing>
      </w:r>
    </w:p>
    <w:p w:rsidR="00CD7B05" w:rsidRDefault="005F6079" w:rsidP="00CD7B05">
      <w:pPr>
        <w:jc w:val="left"/>
      </w:pPr>
      <w:r w:rsidRPr="005F6079">
        <w:rPr>
          <w:rStyle w:val="fontstyle21"/>
          <w:rFonts w:hint="eastAsia"/>
        </w:rPr>
        <w:t>表</w:t>
      </w:r>
      <w:r w:rsidRPr="005F6079">
        <w:rPr>
          <w:rStyle w:val="fontstyle21"/>
        </w:rPr>
        <w:t>16</w:t>
      </w:r>
      <w:r w:rsidRPr="005F6079">
        <w:rPr>
          <w:rStyle w:val="fontstyle21"/>
        </w:rPr>
        <w:t>读取状态寄存器的命令（</w:t>
      </w:r>
      <w:r w:rsidR="0020252D">
        <w:rPr>
          <w:rStyle w:val="fontstyle21"/>
          <w:rFonts w:hint="eastAsia"/>
        </w:rPr>
        <w:t>透明</w:t>
      </w:r>
      <w:r w:rsidRPr="005F6079">
        <w:rPr>
          <w:rStyle w:val="fontstyle21"/>
        </w:rPr>
        <w:t>块由微控制器控制，灰色块由传感器控制）。</w:t>
      </w:r>
    </w:p>
    <w:p w:rsidR="00CD7B05" w:rsidRPr="00CD7B05" w:rsidRDefault="00CD7B05" w:rsidP="00CD7B05">
      <w:pPr>
        <w:jc w:val="center"/>
      </w:pPr>
      <w:r>
        <w:rPr>
          <w:noProof/>
        </w:rPr>
        <w:lastRenderedPageBreak/>
        <w:drawing>
          <wp:inline distT="0" distB="0" distL="0" distR="0" wp14:anchorId="6E7DF00D" wp14:editId="7059E9E9">
            <wp:extent cx="2811927" cy="4826442"/>
            <wp:effectExtent l="0" t="0" r="762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36624" cy="4868832"/>
                    </a:xfrm>
                    <a:prstGeom prst="rect">
                      <a:avLst/>
                    </a:prstGeom>
                  </pic:spPr>
                </pic:pic>
              </a:graphicData>
            </a:graphic>
          </wp:inline>
        </w:drawing>
      </w:r>
    </w:p>
    <w:p w:rsidR="00CD7B05" w:rsidRDefault="005F6079" w:rsidP="00CD7B05">
      <w:pPr>
        <w:jc w:val="left"/>
      </w:pPr>
      <w:r w:rsidRPr="005F6079">
        <w:rPr>
          <w:rStyle w:val="fontstyle21"/>
          <w:rFonts w:hint="eastAsia"/>
        </w:rPr>
        <w:t>表</w:t>
      </w:r>
      <w:r w:rsidRPr="005F6079">
        <w:rPr>
          <w:rStyle w:val="fontstyle21"/>
        </w:rPr>
        <w:t>17</w:t>
      </w:r>
      <w:r w:rsidRPr="005F6079">
        <w:rPr>
          <w:rStyle w:val="fontstyle21"/>
        </w:rPr>
        <w:t>状态寄存器说明</w:t>
      </w:r>
    </w:p>
    <w:p w:rsidR="00CD7B05" w:rsidRPr="00CD7B05" w:rsidRDefault="005F6079" w:rsidP="00CD7B05">
      <w:pPr>
        <w:jc w:val="left"/>
      </w:pPr>
      <w:r w:rsidRPr="005F6079">
        <w:rPr>
          <w:rStyle w:val="fontstyle01"/>
          <w:rFonts w:hint="eastAsia"/>
        </w:rPr>
        <w:t>清除状态寄存器</w:t>
      </w:r>
    </w:p>
    <w:p w:rsidR="00CD7B05" w:rsidRDefault="005F6079" w:rsidP="0020252D">
      <w:pPr>
        <w:ind w:firstLineChars="200" w:firstLine="420"/>
        <w:jc w:val="left"/>
      </w:pPr>
      <w:r w:rsidRPr="005F6079">
        <w:rPr>
          <w:rFonts w:hint="eastAsia"/>
        </w:rPr>
        <w:t>通过发送表</w:t>
      </w:r>
      <w:r w:rsidRPr="005F6079">
        <w:t>18中所示的命令，可以清除状态寄存器中的所有标志（位15、11、10、4）（设置为零）。</w:t>
      </w:r>
    </w:p>
    <w:p w:rsidR="00CD7B05" w:rsidRPr="00CD7B05" w:rsidRDefault="00CD7B05" w:rsidP="00CD7B05">
      <w:pPr>
        <w:jc w:val="center"/>
      </w:pPr>
      <w:r>
        <w:rPr>
          <w:noProof/>
        </w:rPr>
        <w:drawing>
          <wp:inline distT="0" distB="0" distL="0" distR="0" wp14:anchorId="66F60D4E" wp14:editId="4ED4A6E0">
            <wp:extent cx="3236181" cy="1012634"/>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269183" cy="1022961"/>
                    </a:xfrm>
                    <a:prstGeom prst="rect">
                      <a:avLst/>
                    </a:prstGeom>
                  </pic:spPr>
                </pic:pic>
              </a:graphicData>
            </a:graphic>
          </wp:inline>
        </w:drawing>
      </w:r>
    </w:p>
    <w:p w:rsidR="00CD7B05" w:rsidRDefault="005F6079" w:rsidP="00CD7B05">
      <w:pPr>
        <w:jc w:val="left"/>
      </w:pPr>
      <w:r w:rsidRPr="005F6079">
        <w:rPr>
          <w:rStyle w:val="fontstyle21"/>
          <w:rFonts w:hint="eastAsia"/>
        </w:rPr>
        <w:t>表</w:t>
      </w:r>
      <w:r w:rsidRPr="005F6079">
        <w:rPr>
          <w:rStyle w:val="fontstyle21"/>
        </w:rPr>
        <w:t>18</w:t>
      </w:r>
      <w:r w:rsidRPr="005F6079">
        <w:rPr>
          <w:rStyle w:val="fontstyle21"/>
        </w:rPr>
        <w:t>清除状态寄存器的命令（清除块由微控制器控制，灰色块由传感器控制）。</w:t>
      </w:r>
    </w:p>
    <w:p w:rsidR="00CD7B05" w:rsidRPr="00CD7B05" w:rsidRDefault="00CD7B05" w:rsidP="00CD7B05">
      <w:pPr>
        <w:jc w:val="left"/>
        <w:rPr>
          <w:rFonts w:hint="eastAsia"/>
        </w:rPr>
      </w:pPr>
      <w:r>
        <w:rPr>
          <w:rStyle w:val="fontstyle01"/>
        </w:rPr>
        <w:t>4.12</w:t>
      </w:r>
      <w:r w:rsidR="005F6079" w:rsidRPr="005F6079">
        <w:rPr>
          <w:rStyle w:val="fontstyle01"/>
          <w:rFonts w:hint="eastAsia"/>
        </w:rPr>
        <w:t>校验和计算</w:t>
      </w:r>
    </w:p>
    <w:p w:rsidR="00FE1010" w:rsidRDefault="005F6079" w:rsidP="0020252D">
      <w:pPr>
        <w:ind w:firstLineChars="200" w:firstLine="420"/>
        <w:jc w:val="left"/>
      </w:pPr>
      <w:r w:rsidRPr="005F6079">
        <w:rPr>
          <w:rFonts w:hint="eastAsia"/>
        </w:rPr>
        <w:t>测量数据始终以</w:t>
      </w:r>
      <w:r w:rsidRPr="005F6079">
        <w:t>16位值（无符号整数）传输。 这些值已经线性化，并已针对温度和电源电压影响进行了补偿。 可以使用以下公式将这些原始值转换为物理比例。 相对湿度换算公式（以％RH为单位）：</w:t>
      </w:r>
    </w:p>
    <w:p w:rsidR="00FE1010" w:rsidRDefault="00CD7B05" w:rsidP="00CD7B05">
      <w:pPr>
        <w:jc w:val="center"/>
      </w:pPr>
      <w:r>
        <w:rPr>
          <w:noProof/>
        </w:rPr>
        <w:drawing>
          <wp:inline distT="0" distB="0" distL="0" distR="0" wp14:anchorId="5E645296" wp14:editId="19E1C620">
            <wp:extent cx="906449" cy="345069"/>
            <wp:effectExtent l="0" t="0" r="825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43495" cy="359172"/>
                    </a:xfrm>
                    <a:prstGeom prst="rect">
                      <a:avLst/>
                    </a:prstGeom>
                  </pic:spPr>
                </pic:pic>
              </a:graphicData>
            </a:graphic>
          </wp:inline>
        </w:drawing>
      </w:r>
    </w:p>
    <w:p w:rsidR="00CD7B05" w:rsidRDefault="005F6079" w:rsidP="0038546B">
      <w:pPr>
        <w:jc w:val="left"/>
      </w:pPr>
      <w:r w:rsidRPr="005F6079">
        <w:rPr>
          <w:rFonts w:hint="eastAsia"/>
        </w:rPr>
        <w:lastRenderedPageBreak/>
        <w:t>温度转换公式（以°</w:t>
      </w:r>
      <w:r w:rsidRPr="005F6079">
        <w:t>C和°F为单位）：</w:t>
      </w:r>
    </w:p>
    <w:p w:rsidR="00CD7B05" w:rsidRPr="00CD7B05" w:rsidRDefault="00CD7B05" w:rsidP="00CD7B05">
      <w:pPr>
        <w:jc w:val="center"/>
      </w:pPr>
      <w:r>
        <w:rPr>
          <w:noProof/>
        </w:rPr>
        <w:drawing>
          <wp:inline distT="0" distB="0" distL="0" distR="0" wp14:anchorId="350628CE" wp14:editId="3C0F87EF">
            <wp:extent cx="1272717" cy="652007"/>
            <wp:effectExtent l="0" t="0" r="381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297413" cy="664659"/>
                    </a:xfrm>
                    <a:prstGeom prst="rect">
                      <a:avLst/>
                    </a:prstGeom>
                  </pic:spPr>
                </pic:pic>
              </a:graphicData>
            </a:graphic>
          </wp:inline>
        </w:drawing>
      </w:r>
    </w:p>
    <w:p w:rsidR="00CD7B05" w:rsidRDefault="005F6079" w:rsidP="00CD7B05">
      <w:pPr>
        <w:jc w:val="left"/>
      </w:pPr>
      <w:r w:rsidRPr="005F6079">
        <w:t>SRH和ST分别表示湿度和温度的原始传感器输出。 仅当SRH和ST以十进制表示形式使用时，这些公式才能正确工作。</w:t>
      </w:r>
    </w:p>
    <w:p w:rsidR="00CD7B05" w:rsidRPr="00CD7B05" w:rsidRDefault="00CD7B05" w:rsidP="00CD7B05">
      <w:pPr>
        <w:jc w:val="left"/>
      </w:pPr>
      <w:r>
        <w:rPr>
          <w:rStyle w:val="fontstyle01"/>
        </w:rPr>
        <w:t>4.14</w:t>
      </w:r>
      <w:r w:rsidR="001D2175">
        <w:rPr>
          <w:rStyle w:val="fontstyle01"/>
          <w:rFonts w:hint="eastAsia"/>
        </w:rPr>
        <w:t>通讯时序</w:t>
      </w:r>
    </w:p>
    <w:p w:rsidR="00CD7B05" w:rsidRDefault="00CD7B05" w:rsidP="0038546B">
      <w:pPr>
        <w:jc w:val="left"/>
      </w:pPr>
      <w:r>
        <w:rPr>
          <w:noProof/>
        </w:rPr>
        <w:drawing>
          <wp:inline distT="0" distB="0" distL="0" distR="0" wp14:anchorId="23A1CD10" wp14:editId="23ED93AD">
            <wp:extent cx="5274310" cy="3402965"/>
            <wp:effectExtent l="0" t="0" r="2540" b="698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3402965"/>
                    </a:xfrm>
                    <a:prstGeom prst="rect">
                      <a:avLst/>
                    </a:prstGeom>
                  </pic:spPr>
                </pic:pic>
              </a:graphicData>
            </a:graphic>
          </wp:inline>
        </w:drawing>
      </w:r>
    </w:p>
    <w:p w:rsidR="00CD7B05" w:rsidRDefault="005F6079" w:rsidP="00CD7B05">
      <w:pPr>
        <w:jc w:val="left"/>
        <w:rPr>
          <w:rFonts w:hint="eastAsia"/>
        </w:rPr>
      </w:pPr>
      <w:r w:rsidRPr="005F6079">
        <w:rPr>
          <w:rStyle w:val="fontstyle21"/>
          <w:rFonts w:hint="eastAsia"/>
        </w:rPr>
        <w:t>表</w:t>
      </w:r>
      <w:r w:rsidRPr="005F6079">
        <w:rPr>
          <w:rStyle w:val="fontstyle21"/>
        </w:rPr>
        <w:t>20</w:t>
      </w:r>
      <w:r>
        <w:rPr>
          <w:rStyle w:val="fontstyle21"/>
        </w:rPr>
        <w:t>-</w:t>
      </w:r>
      <w:r w:rsidRPr="005F6079">
        <w:rPr>
          <w:rStyle w:val="fontstyle21"/>
        </w:rPr>
        <w:t xml:space="preserve"> I2C </w:t>
      </w:r>
      <w:proofErr w:type="spellStart"/>
      <w:r w:rsidRPr="005F6079">
        <w:rPr>
          <w:rStyle w:val="fontstyle21"/>
        </w:rPr>
        <w:t>fm</w:t>
      </w:r>
      <w:proofErr w:type="spellEnd"/>
      <w:r w:rsidRPr="005F6079">
        <w:rPr>
          <w:rStyle w:val="fontstyle21"/>
        </w:rPr>
        <w:t>（快速模式）的通信时序规格，规格为</w:t>
      </w:r>
      <w:r w:rsidRPr="005F6079">
        <w:rPr>
          <w:rStyle w:val="fontstyle21"/>
        </w:rPr>
        <w:t>25°C</w:t>
      </w:r>
      <w:r w:rsidRPr="005F6079">
        <w:rPr>
          <w:rStyle w:val="fontstyle21"/>
        </w:rPr>
        <w:t>和典型</w:t>
      </w:r>
      <w:r w:rsidRPr="005F6079">
        <w:rPr>
          <w:rStyle w:val="fontstyle21"/>
        </w:rPr>
        <w:t>VDD</w:t>
      </w:r>
      <w:r w:rsidRPr="005F6079">
        <w:rPr>
          <w:rStyle w:val="fontstyle21"/>
        </w:rPr>
        <w:t>。</w:t>
      </w:r>
      <w:r w:rsidRPr="005F6079">
        <w:rPr>
          <w:rStyle w:val="fontstyle21"/>
        </w:rPr>
        <w:t xml:space="preserve"> </w:t>
      </w:r>
      <w:r w:rsidRPr="005F6079">
        <w:rPr>
          <w:rStyle w:val="fontstyle21"/>
        </w:rPr>
        <w:t>上面的数字是根据</w:t>
      </w:r>
      <w:r w:rsidRPr="005F6079">
        <w:rPr>
          <w:rStyle w:val="fontstyle21"/>
        </w:rPr>
        <w:t>I2C</w:t>
      </w:r>
      <w:r w:rsidRPr="005F6079">
        <w:rPr>
          <w:rStyle w:val="fontstyle21"/>
        </w:rPr>
        <w:t>规范（</w:t>
      </w:r>
      <w:r w:rsidRPr="005F6079">
        <w:rPr>
          <w:rStyle w:val="fontstyle21"/>
        </w:rPr>
        <w:t>UM10204</w:t>
      </w:r>
      <w:r w:rsidRPr="005F6079">
        <w:rPr>
          <w:rStyle w:val="fontstyle21"/>
        </w:rPr>
        <w:t>，修订版</w:t>
      </w:r>
      <w:r w:rsidRPr="005F6079">
        <w:rPr>
          <w:rStyle w:val="fontstyle21"/>
        </w:rPr>
        <w:t>6</w:t>
      </w:r>
      <w:r w:rsidRPr="005F6079">
        <w:rPr>
          <w:rStyle w:val="fontstyle21"/>
        </w:rPr>
        <w:t>，</w:t>
      </w:r>
      <w:r w:rsidRPr="005F6079">
        <w:rPr>
          <w:rStyle w:val="fontstyle21"/>
        </w:rPr>
        <w:t>2014</w:t>
      </w:r>
      <w:r w:rsidRPr="005F6079">
        <w:rPr>
          <w:rStyle w:val="fontstyle21"/>
        </w:rPr>
        <w:t>年</w:t>
      </w:r>
      <w:r w:rsidRPr="005F6079">
        <w:rPr>
          <w:rStyle w:val="fontstyle21"/>
        </w:rPr>
        <w:t>4</w:t>
      </w:r>
      <w:r w:rsidRPr="005F6079">
        <w:rPr>
          <w:rStyle w:val="fontstyle21"/>
        </w:rPr>
        <w:t>月</w:t>
      </w:r>
      <w:r w:rsidRPr="005F6079">
        <w:rPr>
          <w:rStyle w:val="fontstyle21"/>
        </w:rPr>
        <w:t>4</w:t>
      </w:r>
      <w:r w:rsidRPr="005F6079">
        <w:rPr>
          <w:rStyle w:val="fontstyle21"/>
        </w:rPr>
        <w:t>日）的值。</w:t>
      </w:r>
    </w:p>
    <w:p w:rsidR="00CD7B05" w:rsidRPr="00CD7B05" w:rsidRDefault="00CD7B05" w:rsidP="00CD7B05">
      <w:pPr>
        <w:jc w:val="center"/>
      </w:pPr>
      <w:r>
        <w:rPr>
          <w:noProof/>
        </w:rPr>
        <w:drawing>
          <wp:inline distT="0" distB="0" distL="0" distR="0" wp14:anchorId="17AC7E73" wp14:editId="2EFE58C4">
            <wp:extent cx="2550274" cy="1765190"/>
            <wp:effectExtent l="0" t="0" r="254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59069" cy="1771278"/>
                    </a:xfrm>
                    <a:prstGeom prst="rect">
                      <a:avLst/>
                    </a:prstGeom>
                  </pic:spPr>
                </pic:pic>
              </a:graphicData>
            </a:graphic>
          </wp:inline>
        </w:drawing>
      </w:r>
    </w:p>
    <w:p w:rsidR="00843111" w:rsidRPr="00843111" w:rsidRDefault="005F6079" w:rsidP="0038546B">
      <w:pPr>
        <w:jc w:val="left"/>
        <w:rPr>
          <w:rFonts w:hint="eastAsia"/>
        </w:rPr>
      </w:pPr>
      <w:r w:rsidRPr="005F6079">
        <w:rPr>
          <w:rStyle w:val="fontstyle21"/>
          <w:rFonts w:hint="eastAsia"/>
        </w:rPr>
        <w:t>图</w:t>
      </w:r>
      <w:r w:rsidRPr="005F6079">
        <w:rPr>
          <w:rStyle w:val="fontstyle21"/>
        </w:rPr>
        <w:t>12</w:t>
      </w:r>
      <w:r w:rsidRPr="005F6079">
        <w:rPr>
          <w:rStyle w:val="fontstyle21"/>
        </w:rPr>
        <w:t>数字输入</w:t>
      </w:r>
      <w:r w:rsidRPr="005F6079">
        <w:rPr>
          <w:rStyle w:val="fontstyle21"/>
        </w:rPr>
        <w:t>/</w:t>
      </w:r>
      <w:r w:rsidRPr="005F6079">
        <w:rPr>
          <w:rStyle w:val="fontstyle21"/>
        </w:rPr>
        <w:t>输出</w:t>
      </w:r>
      <w:r w:rsidR="00F85B43">
        <w:rPr>
          <w:rStyle w:val="fontstyle21"/>
          <w:rFonts w:hint="eastAsia"/>
        </w:rPr>
        <w:t>引脚</w:t>
      </w:r>
      <w:r w:rsidRPr="005F6079">
        <w:rPr>
          <w:rStyle w:val="fontstyle21"/>
        </w:rPr>
        <w:t>的时序图。</w:t>
      </w:r>
      <w:r w:rsidRPr="005F6079">
        <w:rPr>
          <w:rStyle w:val="fontstyle21"/>
        </w:rPr>
        <w:t xml:space="preserve"> </w:t>
      </w:r>
      <w:r w:rsidRPr="005F6079">
        <w:rPr>
          <w:rStyle w:val="fontstyle21"/>
        </w:rPr>
        <w:t>从传感器可以看到</w:t>
      </w:r>
      <w:r w:rsidRPr="005F6079">
        <w:rPr>
          <w:rStyle w:val="fontstyle21"/>
        </w:rPr>
        <w:t>SDA</w:t>
      </w:r>
      <w:r w:rsidRPr="005F6079">
        <w:rPr>
          <w:rStyle w:val="fontstyle21"/>
        </w:rPr>
        <w:t>方向。</w:t>
      </w:r>
      <w:r w:rsidRPr="005F6079">
        <w:rPr>
          <w:rStyle w:val="fontstyle21"/>
        </w:rPr>
        <w:t xml:space="preserve"> </w:t>
      </w:r>
      <w:r w:rsidR="00DE56E4">
        <w:rPr>
          <w:rStyle w:val="fontstyle21"/>
          <w:rFonts w:hint="eastAsia"/>
        </w:rPr>
        <w:t>粗的</w:t>
      </w:r>
      <w:r w:rsidRPr="005F6079">
        <w:rPr>
          <w:rStyle w:val="fontstyle21"/>
        </w:rPr>
        <w:t>SDA</w:t>
      </w:r>
      <w:r w:rsidR="00DE56E4">
        <w:rPr>
          <w:rStyle w:val="fontstyle21"/>
          <w:rFonts w:hint="eastAsia"/>
        </w:rPr>
        <w:t>线</w:t>
      </w:r>
      <w:r w:rsidRPr="005F6079">
        <w:rPr>
          <w:rStyle w:val="fontstyle21"/>
        </w:rPr>
        <w:t>由传感器控制；</w:t>
      </w:r>
      <w:r w:rsidR="00DE56E4">
        <w:rPr>
          <w:rStyle w:val="fontstyle21"/>
          <w:rFonts w:hint="eastAsia"/>
        </w:rPr>
        <w:t>细</w:t>
      </w:r>
      <w:r w:rsidRPr="005F6079">
        <w:rPr>
          <w:rStyle w:val="fontstyle21"/>
        </w:rPr>
        <w:t>的</w:t>
      </w:r>
      <w:r w:rsidRPr="005F6079">
        <w:rPr>
          <w:rStyle w:val="fontstyle21"/>
        </w:rPr>
        <w:t>SDA</w:t>
      </w:r>
      <w:r w:rsidRPr="005F6079">
        <w:rPr>
          <w:rStyle w:val="fontstyle21"/>
        </w:rPr>
        <w:t>线由微控制器控制。</w:t>
      </w:r>
      <w:r w:rsidRPr="005F6079">
        <w:rPr>
          <w:rStyle w:val="fontstyle21"/>
        </w:rPr>
        <w:t xml:space="preserve"> </w:t>
      </w:r>
      <w:r w:rsidRPr="005F6079">
        <w:rPr>
          <w:rStyle w:val="fontstyle21"/>
        </w:rPr>
        <w:t>注意，</w:t>
      </w:r>
      <w:r w:rsidRPr="005F6079">
        <w:rPr>
          <w:rStyle w:val="fontstyle21"/>
        </w:rPr>
        <w:t>SDA</w:t>
      </w:r>
      <w:r w:rsidRPr="005F6079">
        <w:rPr>
          <w:rStyle w:val="fontstyle21"/>
        </w:rPr>
        <w:t>有效读取时间是由</w:t>
      </w:r>
      <w:r w:rsidRPr="00CE0120">
        <w:rPr>
          <w:rStyle w:val="fontstyle21"/>
          <w:color w:val="FF0000"/>
        </w:rPr>
        <w:t>下降沿</w:t>
      </w:r>
      <w:r w:rsidRPr="005F6079">
        <w:rPr>
          <w:rStyle w:val="fontstyle21"/>
        </w:rPr>
        <w:t>触发的。</w:t>
      </w:r>
    </w:p>
    <w:sectPr w:rsidR="00843111" w:rsidRPr="00843111">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71B2B94"/>
    <w:multiLevelType w:val="multilevel"/>
    <w:tmpl w:val="8AD8FF0A"/>
    <w:lvl w:ilvl="0">
      <w:start w:val="1"/>
      <w:numFmt w:val="decimal"/>
      <w:lvlText w:val="%1"/>
      <w:lvlJc w:val="left"/>
      <w:pPr>
        <w:ind w:left="390" w:hanging="390"/>
      </w:pPr>
      <w:rPr>
        <w:rFonts w:hint="default"/>
        <w:b/>
        <w:sz w:val="28"/>
      </w:rPr>
    </w:lvl>
    <w:lvl w:ilvl="1">
      <w:start w:val="1"/>
      <w:numFmt w:val="decimal"/>
      <w:lvlText w:val="%1.%2"/>
      <w:lvlJc w:val="left"/>
      <w:pPr>
        <w:ind w:left="390" w:hanging="390"/>
      </w:pPr>
      <w:rPr>
        <w:rFonts w:hint="default"/>
        <w:b/>
        <w:sz w:val="28"/>
      </w:rPr>
    </w:lvl>
    <w:lvl w:ilvl="2">
      <w:start w:val="1"/>
      <w:numFmt w:val="decimal"/>
      <w:lvlText w:val="%1.%2.%3"/>
      <w:lvlJc w:val="left"/>
      <w:pPr>
        <w:ind w:left="720" w:hanging="720"/>
      </w:pPr>
      <w:rPr>
        <w:rFonts w:hint="default"/>
        <w:b/>
        <w:sz w:val="28"/>
      </w:rPr>
    </w:lvl>
    <w:lvl w:ilvl="3">
      <w:start w:val="1"/>
      <w:numFmt w:val="decimal"/>
      <w:lvlText w:val="%1.%2.%3.%4"/>
      <w:lvlJc w:val="left"/>
      <w:pPr>
        <w:ind w:left="720" w:hanging="720"/>
      </w:pPr>
      <w:rPr>
        <w:rFonts w:hint="default"/>
        <w:b/>
        <w:sz w:val="28"/>
      </w:rPr>
    </w:lvl>
    <w:lvl w:ilvl="4">
      <w:start w:val="1"/>
      <w:numFmt w:val="decimal"/>
      <w:lvlText w:val="%1.%2.%3.%4.%5"/>
      <w:lvlJc w:val="left"/>
      <w:pPr>
        <w:ind w:left="1080" w:hanging="1080"/>
      </w:pPr>
      <w:rPr>
        <w:rFonts w:hint="default"/>
        <w:b/>
        <w:sz w:val="28"/>
      </w:rPr>
    </w:lvl>
    <w:lvl w:ilvl="5">
      <w:start w:val="1"/>
      <w:numFmt w:val="decimal"/>
      <w:lvlText w:val="%1.%2.%3.%4.%5.%6"/>
      <w:lvlJc w:val="left"/>
      <w:pPr>
        <w:ind w:left="1080" w:hanging="1080"/>
      </w:pPr>
      <w:rPr>
        <w:rFonts w:hint="default"/>
        <w:b/>
        <w:sz w:val="28"/>
      </w:rPr>
    </w:lvl>
    <w:lvl w:ilvl="6">
      <w:start w:val="1"/>
      <w:numFmt w:val="decimal"/>
      <w:lvlText w:val="%1.%2.%3.%4.%5.%6.%7"/>
      <w:lvlJc w:val="left"/>
      <w:pPr>
        <w:ind w:left="1440" w:hanging="1440"/>
      </w:pPr>
      <w:rPr>
        <w:rFonts w:hint="default"/>
        <w:b/>
        <w:sz w:val="28"/>
      </w:rPr>
    </w:lvl>
    <w:lvl w:ilvl="7">
      <w:start w:val="1"/>
      <w:numFmt w:val="decimal"/>
      <w:lvlText w:val="%1.%2.%3.%4.%5.%6.%7.%8"/>
      <w:lvlJc w:val="left"/>
      <w:pPr>
        <w:ind w:left="1440" w:hanging="1440"/>
      </w:pPr>
      <w:rPr>
        <w:rFonts w:hint="default"/>
        <w:b/>
        <w:sz w:val="28"/>
      </w:rPr>
    </w:lvl>
    <w:lvl w:ilvl="8">
      <w:start w:val="1"/>
      <w:numFmt w:val="decimal"/>
      <w:lvlText w:val="%1.%2.%3.%4.%5.%6.%7.%8.%9"/>
      <w:lvlJc w:val="left"/>
      <w:pPr>
        <w:ind w:left="1800" w:hanging="1800"/>
      </w:pPr>
      <w:rPr>
        <w:rFonts w:hint="default"/>
        <w:b/>
        <w:sz w:val="28"/>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1148"/>
    <w:rsid w:val="00011EDB"/>
    <w:rsid w:val="00020A2C"/>
    <w:rsid w:val="00066F0C"/>
    <w:rsid w:val="000709B7"/>
    <w:rsid w:val="000A2203"/>
    <w:rsid w:val="00113725"/>
    <w:rsid w:val="0015302B"/>
    <w:rsid w:val="00161DAB"/>
    <w:rsid w:val="001D2175"/>
    <w:rsid w:val="0020252D"/>
    <w:rsid w:val="002D578A"/>
    <w:rsid w:val="003073A4"/>
    <w:rsid w:val="0038546B"/>
    <w:rsid w:val="00446780"/>
    <w:rsid w:val="004A77DA"/>
    <w:rsid w:val="004F4BCA"/>
    <w:rsid w:val="00566004"/>
    <w:rsid w:val="00595D4C"/>
    <w:rsid w:val="005F6079"/>
    <w:rsid w:val="0065294E"/>
    <w:rsid w:val="00665A05"/>
    <w:rsid w:val="006710D8"/>
    <w:rsid w:val="006A30FF"/>
    <w:rsid w:val="006D4028"/>
    <w:rsid w:val="0073168D"/>
    <w:rsid w:val="007316D5"/>
    <w:rsid w:val="0073348A"/>
    <w:rsid w:val="007B4A47"/>
    <w:rsid w:val="007C323E"/>
    <w:rsid w:val="008279BE"/>
    <w:rsid w:val="00832906"/>
    <w:rsid w:val="008357BA"/>
    <w:rsid w:val="00835EBC"/>
    <w:rsid w:val="00843111"/>
    <w:rsid w:val="0088247E"/>
    <w:rsid w:val="00885FDE"/>
    <w:rsid w:val="008F7AF0"/>
    <w:rsid w:val="00905E80"/>
    <w:rsid w:val="00954697"/>
    <w:rsid w:val="00981289"/>
    <w:rsid w:val="009C28E9"/>
    <w:rsid w:val="00AE2798"/>
    <w:rsid w:val="00B33D2A"/>
    <w:rsid w:val="00B3516B"/>
    <w:rsid w:val="00B642E2"/>
    <w:rsid w:val="00B84BD0"/>
    <w:rsid w:val="00BD4ADC"/>
    <w:rsid w:val="00C34F9A"/>
    <w:rsid w:val="00C53B7A"/>
    <w:rsid w:val="00CD7B05"/>
    <w:rsid w:val="00CE0120"/>
    <w:rsid w:val="00DE56E4"/>
    <w:rsid w:val="00E32EF0"/>
    <w:rsid w:val="00E91148"/>
    <w:rsid w:val="00F1042B"/>
    <w:rsid w:val="00F65520"/>
    <w:rsid w:val="00F80BF0"/>
    <w:rsid w:val="00F8381E"/>
    <w:rsid w:val="00F85B43"/>
    <w:rsid w:val="00FC797A"/>
    <w:rsid w:val="00FD6E1C"/>
    <w:rsid w:val="00FE1010"/>
    <w:rsid w:val="00FE7C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F770FD"/>
  <w15:chartTrackingRefBased/>
  <w15:docId w15:val="{3A07A918-760C-495A-9D63-307A89BFE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01">
    <w:name w:val="fontstyle01"/>
    <w:basedOn w:val="a0"/>
    <w:rsid w:val="00E91148"/>
    <w:rPr>
      <w:rFonts w:ascii="Arial Narrow" w:hAnsi="Arial Narrow" w:hint="default"/>
      <w:b/>
      <w:bCs/>
      <w:i w:val="0"/>
      <w:iCs w:val="0"/>
      <w:color w:val="000000"/>
      <w:sz w:val="28"/>
      <w:szCs w:val="28"/>
    </w:rPr>
  </w:style>
  <w:style w:type="character" w:customStyle="1" w:styleId="fontstyle21">
    <w:name w:val="fontstyle21"/>
    <w:basedOn w:val="a0"/>
    <w:rsid w:val="00E91148"/>
    <w:rPr>
      <w:rFonts w:ascii="Arial Narrow" w:hAnsi="Arial Narrow" w:hint="default"/>
      <w:b w:val="0"/>
      <w:bCs w:val="0"/>
      <w:i w:val="0"/>
      <w:iCs w:val="0"/>
      <w:color w:val="000000"/>
      <w:sz w:val="22"/>
      <w:szCs w:val="22"/>
    </w:rPr>
  </w:style>
  <w:style w:type="character" w:customStyle="1" w:styleId="fontstyle31">
    <w:name w:val="fontstyle31"/>
    <w:basedOn w:val="a0"/>
    <w:rsid w:val="00F80BF0"/>
    <w:rPr>
      <w:rFonts w:ascii="Arial Narrow" w:hAnsi="Arial Narrow" w:hint="default"/>
      <w:b w:val="0"/>
      <w:bCs w:val="0"/>
      <w:i w:val="0"/>
      <w:iCs w:val="0"/>
      <w:color w:val="000000"/>
      <w:sz w:val="22"/>
      <w:szCs w:val="22"/>
    </w:rPr>
  </w:style>
  <w:style w:type="character" w:customStyle="1" w:styleId="fontstyle11">
    <w:name w:val="fontstyle11"/>
    <w:basedOn w:val="a0"/>
    <w:rsid w:val="00F80BF0"/>
    <w:rPr>
      <w:rFonts w:ascii="Arial Narrow" w:hAnsi="Arial Narrow" w:hint="default"/>
      <w:b w:val="0"/>
      <w:bCs w:val="0"/>
      <w:i w:val="0"/>
      <w:iCs w:val="0"/>
      <w:color w:val="000000"/>
      <w:sz w:val="22"/>
      <w:szCs w:val="22"/>
    </w:rPr>
  </w:style>
  <w:style w:type="paragraph" w:styleId="a3">
    <w:name w:val="List Paragraph"/>
    <w:basedOn w:val="a"/>
    <w:uiPriority w:val="34"/>
    <w:qFormat/>
    <w:rsid w:val="00FC797A"/>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8400615">
      <w:bodyDiv w:val="1"/>
      <w:marLeft w:val="0"/>
      <w:marRight w:val="0"/>
      <w:marTop w:val="0"/>
      <w:marBottom w:val="0"/>
      <w:divBdr>
        <w:top w:val="none" w:sz="0" w:space="0" w:color="auto"/>
        <w:left w:val="none" w:sz="0" w:space="0" w:color="auto"/>
        <w:bottom w:val="none" w:sz="0" w:space="0" w:color="auto"/>
        <w:right w:val="none" w:sz="0" w:space="0" w:color="auto"/>
      </w:divBdr>
    </w:div>
    <w:div w:id="267390703">
      <w:bodyDiv w:val="1"/>
      <w:marLeft w:val="0"/>
      <w:marRight w:val="0"/>
      <w:marTop w:val="0"/>
      <w:marBottom w:val="0"/>
      <w:divBdr>
        <w:top w:val="none" w:sz="0" w:space="0" w:color="auto"/>
        <w:left w:val="none" w:sz="0" w:space="0" w:color="auto"/>
        <w:bottom w:val="none" w:sz="0" w:space="0" w:color="auto"/>
        <w:right w:val="none" w:sz="0" w:space="0" w:color="auto"/>
      </w:divBdr>
    </w:div>
    <w:div w:id="484199551">
      <w:bodyDiv w:val="1"/>
      <w:marLeft w:val="0"/>
      <w:marRight w:val="0"/>
      <w:marTop w:val="0"/>
      <w:marBottom w:val="0"/>
      <w:divBdr>
        <w:top w:val="none" w:sz="0" w:space="0" w:color="auto"/>
        <w:left w:val="none" w:sz="0" w:space="0" w:color="auto"/>
        <w:bottom w:val="none" w:sz="0" w:space="0" w:color="auto"/>
        <w:right w:val="none" w:sz="0" w:space="0" w:color="auto"/>
      </w:divBdr>
    </w:div>
    <w:div w:id="676660908">
      <w:bodyDiv w:val="1"/>
      <w:marLeft w:val="0"/>
      <w:marRight w:val="0"/>
      <w:marTop w:val="0"/>
      <w:marBottom w:val="0"/>
      <w:divBdr>
        <w:top w:val="none" w:sz="0" w:space="0" w:color="auto"/>
        <w:left w:val="none" w:sz="0" w:space="0" w:color="auto"/>
        <w:bottom w:val="none" w:sz="0" w:space="0" w:color="auto"/>
        <w:right w:val="none" w:sz="0" w:space="0" w:color="auto"/>
      </w:divBdr>
      <w:divsChild>
        <w:div w:id="981884289">
          <w:marLeft w:val="0"/>
          <w:marRight w:val="0"/>
          <w:marTop w:val="0"/>
          <w:marBottom w:val="0"/>
          <w:divBdr>
            <w:top w:val="none" w:sz="0" w:space="0" w:color="auto"/>
            <w:left w:val="none" w:sz="0" w:space="0" w:color="auto"/>
            <w:bottom w:val="none" w:sz="0" w:space="0" w:color="auto"/>
            <w:right w:val="none" w:sz="0" w:space="0" w:color="auto"/>
          </w:divBdr>
          <w:divsChild>
            <w:div w:id="385758897">
              <w:marLeft w:val="0"/>
              <w:marRight w:val="0"/>
              <w:marTop w:val="0"/>
              <w:marBottom w:val="0"/>
              <w:divBdr>
                <w:top w:val="none" w:sz="0" w:space="0" w:color="auto"/>
                <w:left w:val="none" w:sz="0" w:space="0" w:color="auto"/>
                <w:bottom w:val="none" w:sz="0" w:space="0" w:color="auto"/>
                <w:right w:val="none" w:sz="0" w:space="0" w:color="auto"/>
              </w:divBdr>
              <w:divsChild>
                <w:div w:id="385646545">
                  <w:marLeft w:val="0"/>
                  <w:marRight w:val="0"/>
                  <w:marTop w:val="0"/>
                  <w:marBottom w:val="0"/>
                  <w:divBdr>
                    <w:top w:val="none" w:sz="0" w:space="0" w:color="auto"/>
                    <w:left w:val="none" w:sz="0" w:space="0" w:color="auto"/>
                    <w:bottom w:val="none" w:sz="0" w:space="0" w:color="auto"/>
                    <w:right w:val="none" w:sz="0" w:space="0" w:color="auto"/>
                  </w:divBdr>
                  <w:divsChild>
                    <w:div w:id="2064525138">
                      <w:marLeft w:val="0"/>
                      <w:marRight w:val="0"/>
                      <w:marTop w:val="0"/>
                      <w:marBottom w:val="0"/>
                      <w:divBdr>
                        <w:top w:val="none" w:sz="0" w:space="0" w:color="auto"/>
                        <w:left w:val="none" w:sz="0" w:space="0" w:color="auto"/>
                        <w:bottom w:val="none" w:sz="0" w:space="0" w:color="auto"/>
                        <w:right w:val="none" w:sz="0" w:space="0" w:color="auto"/>
                      </w:divBdr>
                      <w:divsChild>
                        <w:div w:id="243075376">
                          <w:marLeft w:val="0"/>
                          <w:marRight w:val="0"/>
                          <w:marTop w:val="0"/>
                          <w:marBottom w:val="0"/>
                          <w:divBdr>
                            <w:top w:val="none" w:sz="0" w:space="0" w:color="auto"/>
                            <w:left w:val="none" w:sz="0" w:space="0" w:color="auto"/>
                            <w:bottom w:val="none" w:sz="0" w:space="0" w:color="auto"/>
                            <w:right w:val="none" w:sz="0" w:space="0" w:color="auto"/>
                          </w:divBdr>
                          <w:divsChild>
                            <w:div w:id="2083215306">
                              <w:marLeft w:val="0"/>
                              <w:marRight w:val="300"/>
                              <w:marTop w:val="180"/>
                              <w:marBottom w:val="0"/>
                              <w:divBdr>
                                <w:top w:val="none" w:sz="0" w:space="0" w:color="auto"/>
                                <w:left w:val="none" w:sz="0" w:space="0" w:color="auto"/>
                                <w:bottom w:val="none" w:sz="0" w:space="0" w:color="auto"/>
                                <w:right w:val="none" w:sz="0" w:space="0" w:color="auto"/>
                              </w:divBdr>
                              <w:divsChild>
                                <w:div w:id="83580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8885532">
          <w:marLeft w:val="0"/>
          <w:marRight w:val="0"/>
          <w:marTop w:val="0"/>
          <w:marBottom w:val="0"/>
          <w:divBdr>
            <w:top w:val="none" w:sz="0" w:space="0" w:color="auto"/>
            <w:left w:val="none" w:sz="0" w:space="0" w:color="auto"/>
            <w:bottom w:val="none" w:sz="0" w:space="0" w:color="auto"/>
            <w:right w:val="none" w:sz="0" w:space="0" w:color="auto"/>
          </w:divBdr>
          <w:divsChild>
            <w:div w:id="704987368">
              <w:marLeft w:val="0"/>
              <w:marRight w:val="0"/>
              <w:marTop w:val="0"/>
              <w:marBottom w:val="0"/>
              <w:divBdr>
                <w:top w:val="none" w:sz="0" w:space="0" w:color="auto"/>
                <w:left w:val="none" w:sz="0" w:space="0" w:color="auto"/>
                <w:bottom w:val="none" w:sz="0" w:space="0" w:color="auto"/>
                <w:right w:val="none" w:sz="0" w:space="0" w:color="auto"/>
              </w:divBdr>
              <w:divsChild>
                <w:div w:id="1356148610">
                  <w:marLeft w:val="0"/>
                  <w:marRight w:val="0"/>
                  <w:marTop w:val="0"/>
                  <w:marBottom w:val="0"/>
                  <w:divBdr>
                    <w:top w:val="none" w:sz="0" w:space="0" w:color="auto"/>
                    <w:left w:val="none" w:sz="0" w:space="0" w:color="auto"/>
                    <w:bottom w:val="none" w:sz="0" w:space="0" w:color="auto"/>
                    <w:right w:val="none" w:sz="0" w:space="0" w:color="auto"/>
                  </w:divBdr>
                  <w:divsChild>
                    <w:div w:id="1417360927">
                      <w:marLeft w:val="0"/>
                      <w:marRight w:val="0"/>
                      <w:marTop w:val="0"/>
                      <w:marBottom w:val="0"/>
                      <w:divBdr>
                        <w:top w:val="none" w:sz="0" w:space="0" w:color="auto"/>
                        <w:left w:val="none" w:sz="0" w:space="0" w:color="auto"/>
                        <w:bottom w:val="none" w:sz="0" w:space="0" w:color="auto"/>
                        <w:right w:val="none" w:sz="0" w:space="0" w:color="auto"/>
                      </w:divBdr>
                      <w:divsChild>
                        <w:div w:id="132069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8303667">
      <w:bodyDiv w:val="1"/>
      <w:marLeft w:val="0"/>
      <w:marRight w:val="0"/>
      <w:marTop w:val="0"/>
      <w:marBottom w:val="0"/>
      <w:divBdr>
        <w:top w:val="none" w:sz="0" w:space="0" w:color="auto"/>
        <w:left w:val="none" w:sz="0" w:space="0" w:color="auto"/>
        <w:bottom w:val="none" w:sz="0" w:space="0" w:color="auto"/>
        <w:right w:val="none" w:sz="0" w:space="0" w:color="auto"/>
      </w:divBdr>
      <w:divsChild>
        <w:div w:id="1224147154">
          <w:marLeft w:val="0"/>
          <w:marRight w:val="0"/>
          <w:marTop w:val="0"/>
          <w:marBottom w:val="0"/>
          <w:divBdr>
            <w:top w:val="none" w:sz="0" w:space="0" w:color="auto"/>
            <w:left w:val="none" w:sz="0" w:space="0" w:color="auto"/>
            <w:bottom w:val="none" w:sz="0" w:space="0" w:color="auto"/>
            <w:right w:val="none" w:sz="0" w:space="0" w:color="auto"/>
          </w:divBdr>
          <w:divsChild>
            <w:div w:id="752891790">
              <w:marLeft w:val="0"/>
              <w:marRight w:val="0"/>
              <w:marTop w:val="0"/>
              <w:marBottom w:val="0"/>
              <w:divBdr>
                <w:top w:val="none" w:sz="0" w:space="0" w:color="auto"/>
                <w:left w:val="none" w:sz="0" w:space="0" w:color="auto"/>
                <w:bottom w:val="none" w:sz="0" w:space="0" w:color="auto"/>
                <w:right w:val="none" w:sz="0" w:space="0" w:color="auto"/>
              </w:divBdr>
              <w:divsChild>
                <w:div w:id="1248928418">
                  <w:marLeft w:val="0"/>
                  <w:marRight w:val="0"/>
                  <w:marTop w:val="0"/>
                  <w:marBottom w:val="0"/>
                  <w:divBdr>
                    <w:top w:val="none" w:sz="0" w:space="0" w:color="auto"/>
                    <w:left w:val="none" w:sz="0" w:space="0" w:color="auto"/>
                    <w:bottom w:val="none" w:sz="0" w:space="0" w:color="auto"/>
                    <w:right w:val="none" w:sz="0" w:space="0" w:color="auto"/>
                  </w:divBdr>
                  <w:divsChild>
                    <w:div w:id="147551479">
                      <w:marLeft w:val="0"/>
                      <w:marRight w:val="0"/>
                      <w:marTop w:val="0"/>
                      <w:marBottom w:val="0"/>
                      <w:divBdr>
                        <w:top w:val="none" w:sz="0" w:space="0" w:color="auto"/>
                        <w:left w:val="none" w:sz="0" w:space="0" w:color="auto"/>
                        <w:bottom w:val="none" w:sz="0" w:space="0" w:color="auto"/>
                        <w:right w:val="none" w:sz="0" w:space="0" w:color="auto"/>
                      </w:divBdr>
                      <w:divsChild>
                        <w:div w:id="1300771123">
                          <w:marLeft w:val="0"/>
                          <w:marRight w:val="0"/>
                          <w:marTop w:val="0"/>
                          <w:marBottom w:val="0"/>
                          <w:divBdr>
                            <w:top w:val="none" w:sz="0" w:space="0" w:color="auto"/>
                            <w:left w:val="none" w:sz="0" w:space="0" w:color="auto"/>
                            <w:bottom w:val="none" w:sz="0" w:space="0" w:color="auto"/>
                            <w:right w:val="none" w:sz="0" w:space="0" w:color="auto"/>
                          </w:divBdr>
                          <w:divsChild>
                            <w:div w:id="869494110">
                              <w:marLeft w:val="0"/>
                              <w:marRight w:val="300"/>
                              <w:marTop w:val="180"/>
                              <w:marBottom w:val="0"/>
                              <w:divBdr>
                                <w:top w:val="none" w:sz="0" w:space="0" w:color="auto"/>
                                <w:left w:val="none" w:sz="0" w:space="0" w:color="auto"/>
                                <w:bottom w:val="none" w:sz="0" w:space="0" w:color="auto"/>
                                <w:right w:val="none" w:sz="0" w:space="0" w:color="auto"/>
                              </w:divBdr>
                              <w:divsChild>
                                <w:div w:id="197043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6980397">
          <w:marLeft w:val="0"/>
          <w:marRight w:val="0"/>
          <w:marTop w:val="0"/>
          <w:marBottom w:val="0"/>
          <w:divBdr>
            <w:top w:val="none" w:sz="0" w:space="0" w:color="auto"/>
            <w:left w:val="none" w:sz="0" w:space="0" w:color="auto"/>
            <w:bottom w:val="none" w:sz="0" w:space="0" w:color="auto"/>
            <w:right w:val="none" w:sz="0" w:space="0" w:color="auto"/>
          </w:divBdr>
          <w:divsChild>
            <w:div w:id="435298758">
              <w:marLeft w:val="0"/>
              <w:marRight w:val="0"/>
              <w:marTop w:val="0"/>
              <w:marBottom w:val="0"/>
              <w:divBdr>
                <w:top w:val="none" w:sz="0" w:space="0" w:color="auto"/>
                <w:left w:val="none" w:sz="0" w:space="0" w:color="auto"/>
                <w:bottom w:val="none" w:sz="0" w:space="0" w:color="auto"/>
                <w:right w:val="none" w:sz="0" w:space="0" w:color="auto"/>
              </w:divBdr>
              <w:divsChild>
                <w:div w:id="508831060">
                  <w:marLeft w:val="0"/>
                  <w:marRight w:val="0"/>
                  <w:marTop w:val="0"/>
                  <w:marBottom w:val="0"/>
                  <w:divBdr>
                    <w:top w:val="none" w:sz="0" w:space="0" w:color="auto"/>
                    <w:left w:val="none" w:sz="0" w:space="0" w:color="auto"/>
                    <w:bottom w:val="none" w:sz="0" w:space="0" w:color="auto"/>
                    <w:right w:val="none" w:sz="0" w:space="0" w:color="auto"/>
                  </w:divBdr>
                  <w:divsChild>
                    <w:div w:id="1680887494">
                      <w:marLeft w:val="0"/>
                      <w:marRight w:val="0"/>
                      <w:marTop w:val="0"/>
                      <w:marBottom w:val="0"/>
                      <w:divBdr>
                        <w:top w:val="none" w:sz="0" w:space="0" w:color="auto"/>
                        <w:left w:val="none" w:sz="0" w:space="0" w:color="auto"/>
                        <w:bottom w:val="none" w:sz="0" w:space="0" w:color="auto"/>
                        <w:right w:val="none" w:sz="0" w:space="0" w:color="auto"/>
                      </w:divBdr>
                      <w:divsChild>
                        <w:div w:id="204964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5086975">
      <w:bodyDiv w:val="1"/>
      <w:marLeft w:val="0"/>
      <w:marRight w:val="0"/>
      <w:marTop w:val="0"/>
      <w:marBottom w:val="0"/>
      <w:divBdr>
        <w:top w:val="none" w:sz="0" w:space="0" w:color="auto"/>
        <w:left w:val="none" w:sz="0" w:space="0" w:color="auto"/>
        <w:bottom w:val="none" w:sz="0" w:space="0" w:color="auto"/>
        <w:right w:val="none" w:sz="0" w:space="0" w:color="auto"/>
      </w:divBdr>
    </w:div>
    <w:div w:id="1234583205">
      <w:bodyDiv w:val="1"/>
      <w:marLeft w:val="0"/>
      <w:marRight w:val="0"/>
      <w:marTop w:val="0"/>
      <w:marBottom w:val="0"/>
      <w:divBdr>
        <w:top w:val="none" w:sz="0" w:space="0" w:color="auto"/>
        <w:left w:val="none" w:sz="0" w:space="0" w:color="auto"/>
        <w:bottom w:val="none" w:sz="0" w:space="0" w:color="auto"/>
        <w:right w:val="none" w:sz="0" w:space="0" w:color="auto"/>
      </w:divBdr>
    </w:div>
    <w:div w:id="1273514370">
      <w:bodyDiv w:val="1"/>
      <w:marLeft w:val="0"/>
      <w:marRight w:val="0"/>
      <w:marTop w:val="0"/>
      <w:marBottom w:val="0"/>
      <w:divBdr>
        <w:top w:val="none" w:sz="0" w:space="0" w:color="auto"/>
        <w:left w:val="none" w:sz="0" w:space="0" w:color="auto"/>
        <w:bottom w:val="none" w:sz="0" w:space="0" w:color="auto"/>
        <w:right w:val="none" w:sz="0" w:space="0" w:color="auto"/>
      </w:divBdr>
    </w:div>
    <w:div w:id="1808860465">
      <w:bodyDiv w:val="1"/>
      <w:marLeft w:val="0"/>
      <w:marRight w:val="0"/>
      <w:marTop w:val="0"/>
      <w:marBottom w:val="0"/>
      <w:divBdr>
        <w:top w:val="none" w:sz="0" w:space="0" w:color="auto"/>
        <w:left w:val="none" w:sz="0" w:space="0" w:color="auto"/>
        <w:bottom w:val="none" w:sz="0" w:space="0" w:color="auto"/>
        <w:right w:val="none" w:sz="0" w:space="0" w:color="auto"/>
      </w:divBdr>
    </w:div>
    <w:div w:id="1921013973">
      <w:bodyDiv w:val="1"/>
      <w:marLeft w:val="0"/>
      <w:marRight w:val="0"/>
      <w:marTop w:val="0"/>
      <w:marBottom w:val="0"/>
      <w:divBdr>
        <w:top w:val="none" w:sz="0" w:space="0" w:color="auto"/>
        <w:left w:val="none" w:sz="0" w:space="0" w:color="auto"/>
        <w:bottom w:val="none" w:sz="0" w:space="0" w:color="auto"/>
        <w:right w:val="none" w:sz="0" w:space="0" w:color="auto"/>
      </w:divBdr>
    </w:div>
    <w:div w:id="2144618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2941</TotalTime>
  <Pages>14</Pages>
  <Words>1222</Words>
  <Characters>6970</Characters>
  <Application>Microsoft Office Word</Application>
  <DocSecurity>0</DocSecurity>
  <Lines>58</Lines>
  <Paragraphs>16</Paragraphs>
  <ScaleCrop>false</ScaleCrop>
  <Company/>
  <LinksUpToDate>false</LinksUpToDate>
  <CharactersWithSpaces>8176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 Moly</dc:creator>
  <cp:keywords/>
  <dc:description/>
  <cp:lastModifiedBy>Chen Moly</cp:lastModifiedBy>
  <cp:revision>14</cp:revision>
  <dcterms:created xsi:type="dcterms:W3CDTF">2020-03-03T07:42:00Z</dcterms:created>
  <dcterms:modified xsi:type="dcterms:W3CDTF">2020-03-05T08:52:00Z</dcterms:modified>
</cp:coreProperties>
</file>